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AB" w:rsidRDefault="00D11530" w:rsidP="00DB11EF">
      <w:pPr>
        <w:pStyle w:val="BodyText1"/>
      </w:pPr>
      <w:r w:rsidRPr="00D11530">
        <w:rPr>
          <w:rFonts w:ascii="Times New Roman" w:eastAsia="Calibri" w:hAnsi="Times New Roman"/>
          <w:noProof/>
          <w:color w:val="auto"/>
          <w:szCs w:val="24"/>
          <w:lang w:eastAsia="en-GB"/>
        </w:rPr>
        <mc:AlternateContent>
          <mc:Choice Requires="wps">
            <w:drawing>
              <wp:anchor distT="45720" distB="45720" distL="114300" distR="114300" simplePos="0" relativeHeight="251659776" behindDoc="0" locked="0" layoutInCell="1" allowOverlap="1" wp14:anchorId="51FC12BE" wp14:editId="4E67E4E1">
                <wp:simplePos x="0" y="0"/>
                <wp:positionH relativeFrom="page">
                  <wp:align>right</wp:align>
                </wp:positionH>
                <wp:positionV relativeFrom="paragraph">
                  <wp:posOffset>144</wp:posOffset>
                </wp:positionV>
                <wp:extent cx="1062990" cy="3619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61950"/>
                        </a:xfrm>
                        <a:prstGeom prst="rect">
                          <a:avLst/>
                        </a:prstGeom>
                        <a:solidFill>
                          <a:srgbClr val="FFFFFF"/>
                        </a:solidFill>
                        <a:ln w="9525">
                          <a:noFill/>
                          <a:miter lim="800000"/>
                          <a:headEnd/>
                          <a:tailEnd/>
                        </a:ln>
                      </wps:spPr>
                      <wps:txbx>
                        <w:txbxContent>
                          <w:p w:rsidR="00D11530" w:rsidRDefault="00D11530" w:rsidP="00D1153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C12BE" id="_x0000_t202" coordsize="21600,21600" o:spt="202" path="m,l,21600r21600,l21600,xe">
                <v:stroke joinstyle="miter"/>
                <v:path gradientshapeok="t" o:connecttype="rect"/>
              </v:shapetype>
              <v:shape id="Text Box 2" o:spid="_x0000_s1026" type="#_x0000_t202" style="position:absolute;margin-left:32.5pt;margin-top:0;width:83.7pt;height:28.5pt;z-index:2516597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" stroked="f">
                <v:textbox>
                  <w:txbxContent>
                    <w:p w:rsidR="00D11530" w:rsidRDefault="00D11530" w:rsidP="00D11530">
                      <w:pPr>
                        <w:rPr>
                          <w:b/>
                        </w:rPr>
                      </w:pPr>
                    </w:p>
                  </w:txbxContent>
                </v:textbox>
                <w10:wrap type="square" anchorx="page"/>
              </v:shape>
            </w:pict>
          </mc:Fallback>
        </mc:AlternateContent>
      </w:r>
    </w:p>
    <w:p w:rsidR="000701AB" w:rsidRDefault="000701AB" w:rsidP="00DB11EF">
      <w:pPr>
        <w:pStyle w:val="BodyText1"/>
      </w:pPr>
    </w:p>
    <w:p w:rsidR="000701AB" w:rsidRDefault="000701AB" w:rsidP="00DB11EF">
      <w:pPr>
        <w:pStyle w:val="BodyText1"/>
      </w:pPr>
    </w:p>
    <w:p w:rsidR="009C760E" w:rsidRDefault="009C760E" w:rsidP="00DB11EF">
      <w:pPr>
        <w:pStyle w:val="BodyText1"/>
      </w:pPr>
    </w:p>
    <w:p w:rsidR="009C760E" w:rsidRDefault="009C760E" w:rsidP="00DB11EF">
      <w:pPr>
        <w:pStyle w:val="BodyText1"/>
      </w:pPr>
    </w:p>
    <w:p w:rsidR="009C760E" w:rsidRPr="000A1248" w:rsidRDefault="009C760E" w:rsidP="00DB11EF">
      <w:pPr>
        <w:pStyle w:val="BodyText1"/>
      </w:pPr>
    </w:p>
    <w:p w:rsidR="000701AB" w:rsidRDefault="000701AB" w:rsidP="00DB11EF">
      <w:pPr>
        <w:pStyle w:val="BodyText1"/>
      </w:pPr>
      <w:bookmarkStart w:id="0" w:name="_GoBack"/>
      <w:bookmarkEnd w:id="0"/>
    </w:p>
    <w:p w:rsidR="009C760E" w:rsidRDefault="009C760E" w:rsidP="009C760E">
      <w:pPr>
        <w:pStyle w:val="BodyText1"/>
      </w:pPr>
    </w:p>
    <w:p w:rsidR="009C760E" w:rsidRDefault="009C760E" w:rsidP="009C760E">
      <w:pPr>
        <w:pStyle w:val="BodyText1"/>
      </w:pPr>
    </w:p>
    <w:p w:rsidR="009C760E" w:rsidRDefault="009C760E" w:rsidP="009C760E">
      <w:pPr>
        <w:pStyle w:val="BodyText1"/>
      </w:pPr>
    </w:p>
    <w:p w:rsidR="009C760E" w:rsidRDefault="009C760E" w:rsidP="009C760E">
      <w:pPr>
        <w:pStyle w:val="BodyText1"/>
      </w:pPr>
    </w:p>
    <w:p w:rsidR="009C760E" w:rsidRDefault="009C760E" w:rsidP="009C760E">
      <w:pPr>
        <w:pStyle w:val="BodyText1"/>
      </w:pPr>
    </w:p>
    <w:p w:rsidR="009C760E" w:rsidRDefault="009C760E" w:rsidP="009C760E">
      <w:pPr>
        <w:pStyle w:val="BodyText1"/>
      </w:pPr>
    </w:p>
    <w:p w:rsidR="009C760E" w:rsidRDefault="009C760E" w:rsidP="009C760E">
      <w:pPr>
        <w:pStyle w:val="BodyText1"/>
      </w:pPr>
    </w:p>
    <w:p w:rsidR="009C760E" w:rsidRDefault="009C760E" w:rsidP="009C760E">
      <w:pPr>
        <w:pStyle w:val="BodyText1"/>
      </w:pPr>
    </w:p>
    <w:p w:rsidR="009E7619" w:rsidRDefault="009E7619" w:rsidP="009C760E">
      <w:pPr>
        <w:pStyle w:val="BodyText1"/>
      </w:pPr>
    </w:p>
    <w:p w:rsidR="009E7619" w:rsidRDefault="009E7619" w:rsidP="009C760E">
      <w:pPr>
        <w:pStyle w:val="BodyText1"/>
      </w:pPr>
    </w:p>
    <w:p w:rsidR="009E7619" w:rsidRDefault="009E7619" w:rsidP="009C760E">
      <w:pPr>
        <w:pStyle w:val="BodyText1"/>
      </w:pPr>
    </w:p>
    <w:p w:rsidR="009C760E" w:rsidRDefault="009C760E" w:rsidP="009C760E">
      <w:pPr>
        <w:pStyle w:val="BodyText1"/>
      </w:pPr>
    </w:p>
    <w:bookmarkStart w:id="1" w:name="_Toc447025943"/>
    <w:bookmarkStart w:id="2" w:name="_Toc447809375"/>
    <w:bookmarkStart w:id="3" w:name="_Toc451353611"/>
    <w:bookmarkStart w:id="4" w:name="_Toc453837034"/>
    <w:bookmarkStart w:id="5" w:name="_Toc453936741"/>
    <w:bookmarkStart w:id="6" w:name="_Toc456190766"/>
    <w:bookmarkStart w:id="7" w:name="_Toc456195281"/>
    <w:bookmarkStart w:id="8" w:name="_Toc456273793"/>
    <w:bookmarkStart w:id="9" w:name="_Toc456274599"/>
    <w:bookmarkStart w:id="10" w:name="_Toc456357748"/>
    <w:bookmarkStart w:id="11" w:name="_Toc456951671"/>
    <w:bookmarkStart w:id="12" w:name="_Toc457388045"/>
    <w:bookmarkStart w:id="13" w:name="_Toc457398973"/>
    <w:bookmarkStart w:id="14" w:name="_Toc457402208"/>
    <w:bookmarkStart w:id="15" w:name="_Toc457573921"/>
    <w:bookmarkStart w:id="16" w:name="_Toc459808666"/>
    <w:bookmarkStart w:id="17" w:name="_Toc459813449"/>
    <w:bookmarkStart w:id="18" w:name="_Toc459813673"/>
    <w:bookmarkStart w:id="19" w:name="_Toc459814427"/>
    <w:p w:rsidR="000701AB" w:rsidRPr="00DB11EF" w:rsidRDefault="00E8786F" w:rsidP="00E46FEE">
      <w:pPr>
        <w:pStyle w:val="Heading1"/>
        <w:numPr>
          <w:ilvl w:val="0"/>
          <w:numId w:val="0"/>
        </w:numPr>
        <w:ind w:left="426"/>
      </w:pPr>
      <w:r>
        <w:rPr>
          <w:noProof/>
          <w:szCs w:val="24"/>
          <w:lang w:eastAsia="en-GB"/>
        </w:rPr>
        <mc:AlternateContent>
          <mc:Choice Requires="wps">
            <w:drawing>
              <wp:anchor distT="0" distB="0" distL="114300" distR="114300" simplePos="0" relativeHeight="251657728" behindDoc="0" locked="0" layoutInCell="1" allowOverlap="1" wp14:anchorId="2DB47CA2" wp14:editId="15A0B70D">
                <wp:simplePos x="0" y="0"/>
                <wp:positionH relativeFrom="margin">
                  <wp:posOffset>-588645</wp:posOffset>
                </wp:positionH>
                <wp:positionV relativeFrom="paragraph">
                  <wp:posOffset>842010</wp:posOffset>
                </wp:positionV>
                <wp:extent cx="6578600" cy="2771775"/>
                <wp:effectExtent l="0" t="0" r="0"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79A" w:rsidRPr="00A76FAE" w:rsidRDefault="0077579A" w:rsidP="00D904D3">
                            <w:pPr>
                              <w:pStyle w:val="Title"/>
                              <w:rPr>
                                <w:rFonts w:asciiTheme="minorHAnsi" w:hAnsiTheme="minorHAnsi"/>
                                <w:b/>
                                <w:sz w:val="72"/>
                                <w:szCs w:val="72"/>
                              </w:rPr>
                            </w:pPr>
                            <w:r w:rsidRPr="00A76FAE">
                              <w:rPr>
                                <w:rFonts w:asciiTheme="minorHAnsi" w:hAnsiTheme="minorHAnsi"/>
                                <w:b/>
                                <w:sz w:val="72"/>
                                <w:szCs w:val="72"/>
                              </w:rPr>
                              <w:t>Appendix B</w:t>
                            </w:r>
                          </w:p>
                          <w:p w:rsidR="007F78E0" w:rsidRPr="00B37094" w:rsidRDefault="007F78E0" w:rsidP="00D904D3">
                            <w:pPr>
                              <w:pStyle w:val="Title"/>
                              <w:rPr>
                                <w:b/>
                                <w:sz w:val="72"/>
                                <w:szCs w:val="72"/>
                              </w:rPr>
                            </w:pPr>
                            <w:r w:rsidRPr="00D904D3">
                              <w:rPr>
                                <w:b/>
                                <w:sz w:val="72"/>
                                <w:szCs w:val="72"/>
                              </w:rPr>
                              <w:t>Sheltered</w:t>
                            </w:r>
                            <w:r>
                              <w:rPr>
                                <w:b/>
                                <w:sz w:val="72"/>
                                <w:szCs w:val="72"/>
                              </w:rPr>
                              <w:t xml:space="preserve"> accommodat</w:t>
                            </w:r>
                            <w:r w:rsidRPr="00D904D3">
                              <w:rPr>
                                <w:b/>
                                <w:sz w:val="72"/>
                                <w:szCs w:val="72"/>
                              </w:rPr>
                              <w:t>ion</w:t>
                            </w:r>
                            <w:r w:rsidR="009F4E68">
                              <w:rPr>
                                <w:b/>
                                <w:sz w:val="72"/>
                                <w:szCs w:val="72"/>
                              </w:rPr>
                              <w:t xml:space="preserve"> </w:t>
                            </w:r>
                            <w:r w:rsidR="00974EC2">
                              <w:rPr>
                                <w:b/>
                                <w:sz w:val="72"/>
                                <w:szCs w:val="72"/>
                              </w:rPr>
                              <w:t xml:space="preserve">and community alarm </w:t>
                            </w:r>
                            <w:r>
                              <w:rPr>
                                <w:b/>
                                <w:sz w:val="72"/>
                                <w:szCs w:val="72"/>
                              </w:rPr>
                              <w:t>consultation</w:t>
                            </w:r>
                            <w:r w:rsidRPr="00D904D3">
                              <w:rPr>
                                <w:b/>
                                <w:sz w:val="72"/>
                                <w:szCs w:val="72"/>
                              </w:rPr>
                              <w:t xml:space="preserve"> 2016</w:t>
                            </w:r>
                          </w:p>
                          <w:p w:rsidR="007F78E0" w:rsidRPr="001E0C81" w:rsidRDefault="007F78E0" w:rsidP="00E34ED3">
                            <w:pPr>
                              <w:pStyle w:val="Title2"/>
                            </w:pPr>
                            <w:bookmarkStart w:id="20" w:name="_Toc348709241"/>
                            <w:bookmarkStart w:id="21" w:name="_Toc350258968"/>
                            <w:bookmarkStart w:id="22" w:name="_Toc350335268"/>
                            <w:bookmarkStart w:id="23" w:name="_Toc350848596"/>
                            <w:bookmarkStart w:id="24" w:name="_Toc447025942"/>
                            <w:bookmarkStart w:id="25" w:name="_Toc447809374"/>
                            <w:bookmarkStart w:id="26" w:name="_Toc451353612"/>
                            <w:bookmarkStart w:id="27" w:name="_Toc453146652"/>
                            <w:bookmarkStart w:id="28" w:name="_Toc453936742"/>
                            <w:bookmarkStart w:id="29" w:name="_Toc456190765"/>
                            <w:bookmarkStart w:id="30" w:name="_Toc456195282"/>
                            <w:bookmarkStart w:id="31" w:name="_Toc456273794"/>
                            <w:bookmarkStart w:id="32" w:name="_Toc456274600"/>
                            <w:bookmarkStart w:id="33" w:name="_Toc456357749"/>
                            <w:bookmarkStart w:id="34" w:name="_Toc456951672"/>
                            <w:bookmarkStart w:id="35" w:name="_Toc457388044"/>
                            <w:bookmarkStart w:id="36" w:name="_Toc457398972"/>
                            <w:bookmarkStart w:id="37" w:name="_Toc457402209"/>
                            <w:bookmarkStart w:id="38" w:name="_Toc457573920"/>
                            <w:bookmarkStart w:id="39" w:name="_Toc459808665"/>
                            <w:bookmarkStart w:id="40" w:name="_Toc459813448"/>
                            <w:bookmarkStart w:id="41" w:name="_Toc459813672"/>
                            <w:bookmarkStart w:id="42" w:name="_Toc459814426"/>
                            <w:r>
                              <w:t>Report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7F78E0" w:rsidRPr="001E0C81" w:rsidRDefault="007F78E0" w:rsidP="00533982">
                            <w:pPr>
                              <w:pStyle w:val="Title"/>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47CA2" id="_x0000_t202" coordsize="21600,21600" o:spt="202" path="m,l,21600r21600,l21600,xe">
                <v:stroke joinstyle="miter"/>
                <v:path gradientshapeok="t" o:connecttype="rect"/>
              </v:shapetype>
              <v:shape id="Text Box 3" o:spid="_x0000_s1026" type="#_x0000_t202" style="position:absolute;left:0;text-align:left;margin-left:-46.35pt;margin-top:66.3pt;width:518pt;height:218.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5tQIAALs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" filled="f" stroked="f">
                <v:textbox>
                  <w:txbxContent>
                    <w:p w:rsidR="0077579A" w:rsidRPr="00A76FAE" w:rsidRDefault="0077579A" w:rsidP="00D904D3">
                      <w:pPr>
                        <w:pStyle w:val="Title"/>
                        <w:rPr>
                          <w:rFonts w:asciiTheme="minorHAnsi" w:hAnsiTheme="minorHAnsi"/>
                          <w:b/>
                          <w:sz w:val="72"/>
                          <w:szCs w:val="72"/>
                        </w:rPr>
                      </w:pPr>
                      <w:r w:rsidRPr="00A76FAE">
                        <w:rPr>
                          <w:rFonts w:asciiTheme="minorHAnsi" w:hAnsiTheme="minorHAnsi"/>
                          <w:b/>
                          <w:sz w:val="72"/>
                          <w:szCs w:val="72"/>
                        </w:rPr>
                        <w:t>Appendix B</w:t>
                      </w:r>
                    </w:p>
                    <w:p w:rsidR="007F78E0" w:rsidRPr="00B37094" w:rsidRDefault="007F78E0" w:rsidP="00D904D3">
                      <w:pPr>
                        <w:pStyle w:val="Title"/>
                        <w:rPr>
                          <w:b/>
                          <w:sz w:val="72"/>
                          <w:szCs w:val="72"/>
                        </w:rPr>
                      </w:pPr>
                      <w:r w:rsidRPr="00D904D3">
                        <w:rPr>
                          <w:b/>
                          <w:sz w:val="72"/>
                          <w:szCs w:val="72"/>
                        </w:rPr>
                        <w:t>Sheltered</w:t>
                      </w:r>
                      <w:r>
                        <w:rPr>
                          <w:b/>
                          <w:sz w:val="72"/>
                          <w:szCs w:val="72"/>
                        </w:rPr>
                        <w:t xml:space="preserve"> accommodat</w:t>
                      </w:r>
                      <w:r w:rsidRPr="00D904D3">
                        <w:rPr>
                          <w:b/>
                          <w:sz w:val="72"/>
                          <w:szCs w:val="72"/>
                        </w:rPr>
                        <w:t>ion</w:t>
                      </w:r>
                      <w:r w:rsidR="009F4E68">
                        <w:rPr>
                          <w:b/>
                          <w:sz w:val="72"/>
                          <w:szCs w:val="72"/>
                        </w:rPr>
                        <w:t xml:space="preserve"> </w:t>
                      </w:r>
                      <w:r w:rsidR="00974EC2">
                        <w:rPr>
                          <w:b/>
                          <w:sz w:val="72"/>
                          <w:szCs w:val="72"/>
                        </w:rPr>
                        <w:t>and community</w:t>
                      </w:r>
                      <w:bookmarkStart w:id="43" w:name="_GoBack"/>
                      <w:bookmarkEnd w:id="43"/>
                      <w:r w:rsidR="00974EC2">
                        <w:rPr>
                          <w:b/>
                          <w:sz w:val="72"/>
                          <w:szCs w:val="72"/>
                        </w:rPr>
                        <w:t xml:space="preserve"> alarm </w:t>
                      </w:r>
                      <w:r>
                        <w:rPr>
                          <w:b/>
                          <w:sz w:val="72"/>
                          <w:szCs w:val="72"/>
                        </w:rPr>
                        <w:t>consultation</w:t>
                      </w:r>
                      <w:r w:rsidRPr="00D904D3">
                        <w:rPr>
                          <w:b/>
                          <w:sz w:val="72"/>
                          <w:szCs w:val="72"/>
                        </w:rPr>
                        <w:t xml:space="preserve"> 2016</w:t>
                      </w:r>
                    </w:p>
                    <w:p w:rsidR="007F78E0" w:rsidRPr="001E0C81" w:rsidRDefault="007F78E0" w:rsidP="00E34ED3">
                      <w:pPr>
                        <w:pStyle w:val="Title2"/>
                      </w:pPr>
                      <w:bookmarkStart w:id="44" w:name="_Toc348709241"/>
                      <w:bookmarkStart w:id="45" w:name="_Toc350258968"/>
                      <w:bookmarkStart w:id="46" w:name="_Toc350335268"/>
                      <w:bookmarkStart w:id="47" w:name="_Toc350848596"/>
                      <w:bookmarkStart w:id="48" w:name="_Toc447025942"/>
                      <w:bookmarkStart w:id="49" w:name="_Toc447809374"/>
                      <w:bookmarkStart w:id="50" w:name="_Toc451353612"/>
                      <w:bookmarkStart w:id="51" w:name="_Toc453146652"/>
                      <w:bookmarkStart w:id="52" w:name="_Toc453936742"/>
                      <w:bookmarkStart w:id="53" w:name="_Toc456190765"/>
                      <w:bookmarkStart w:id="54" w:name="_Toc456195282"/>
                      <w:bookmarkStart w:id="55" w:name="_Toc456273794"/>
                      <w:bookmarkStart w:id="56" w:name="_Toc456274600"/>
                      <w:bookmarkStart w:id="57" w:name="_Toc456357749"/>
                      <w:bookmarkStart w:id="58" w:name="_Toc456951672"/>
                      <w:bookmarkStart w:id="59" w:name="_Toc457388044"/>
                      <w:bookmarkStart w:id="60" w:name="_Toc457398972"/>
                      <w:bookmarkStart w:id="61" w:name="_Toc457402209"/>
                      <w:bookmarkStart w:id="62" w:name="_Toc457573920"/>
                      <w:bookmarkStart w:id="63" w:name="_Toc459808665"/>
                      <w:bookmarkStart w:id="64" w:name="_Toc459813448"/>
                      <w:bookmarkStart w:id="65" w:name="_Toc459813672"/>
                      <w:bookmarkStart w:id="66" w:name="_Toc459814426"/>
                      <w:r>
                        <w:t>Report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7F78E0" w:rsidRPr="001E0C81" w:rsidRDefault="007F78E0" w:rsidP="00533982">
                      <w:pPr>
                        <w:pStyle w:val="Title"/>
                        <w:rPr>
                          <w:sz w:val="40"/>
                          <w:szCs w:val="40"/>
                        </w:rPr>
                      </w:pPr>
                    </w:p>
                  </w:txbxContent>
                </v:textbox>
                <w10:wrap anchorx="margin"/>
              </v:shap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0701AB" w:rsidRPr="00932C6A">
        <w:br w:type="page"/>
      </w:r>
    </w:p>
    <w:p w:rsidR="000701AB" w:rsidRPr="00DB11EF" w:rsidRDefault="000701AB" w:rsidP="00DB11EF">
      <w:pPr>
        <w:pStyle w:val="BodyText1"/>
      </w:pPr>
    </w:p>
    <w:p w:rsidR="000701AB" w:rsidRPr="00DB11EF" w:rsidRDefault="000701AB" w:rsidP="00DB11EF">
      <w:pPr>
        <w:pStyle w:val="BodyText1"/>
      </w:pPr>
    </w:p>
    <w:p w:rsidR="000701AB" w:rsidRPr="009A49D9" w:rsidRDefault="000701AB" w:rsidP="009A49D9">
      <w:pPr>
        <w:pStyle w:val="BodyText1"/>
      </w:pPr>
    </w:p>
    <w:p w:rsidR="000701AB" w:rsidRPr="009A49D9" w:rsidRDefault="000701AB" w:rsidP="009A49D9">
      <w:pPr>
        <w:pStyle w:val="BodyText1"/>
      </w:pPr>
    </w:p>
    <w:p w:rsidR="000701AB" w:rsidRPr="009A49D9" w:rsidRDefault="00A54EE9" w:rsidP="009A49D9">
      <w:pPr>
        <w:pStyle w:val="BodyText1"/>
        <w:jc w:val="center"/>
        <w:rPr>
          <w:b/>
          <w:szCs w:val="22"/>
        </w:rPr>
      </w:pPr>
      <w:r>
        <w:rPr>
          <w:b/>
          <w:szCs w:val="22"/>
        </w:rPr>
        <w:t>Irfan Bin Ghaus, Mick Edwardson</w:t>
      </w:r>
      <w:r w:rsidR="004E05BD">
        <w:rPr>
          <w:b/>
          <w:szCs w:val="22"/>
        </w:rPr>
        <w:t xml:space="preserve"> and</w:t>
      </w:r>
      <w:r w:rsidR="000F4467">
        <w:rPr>
          <w:b/>
          <w:szCs w:val="22"/>
        </w:rPr>
        <w:t xml:space="preserve"> </w:t>
      </w:r>
      <w:r w:rsidR="009E0814">
        <w:rPr>
          <w:b/>
          <w:szCs w:val="22"/>
        </w:rPr>
        <w:t>Mike Walker</w:t>
      </w:r>
      <w:r w:rsidR="00A8192D">
        <w:rPr>
          <w:b/>
          <w:szCs w:val="22"/>
        </w:rPr>
        <w:t xml:space="preserve"> </w:t>
      </w:r>
    </w:p>
    <w:p w:rsidR="000701AB" w:rsidRPr="009A49D9" w:rsidRDefault="000701AB" w:rsidP="009A49D9">
      <w:pPr>
        <w:pStyle w:val="BodyText1"/>
        <w:rPr>
          <w:szCs w:val="22"/>
        </w:rPr>
      </w:pPr>
    </w:p>
    <w:p w:rsidR="000701AB" w:rsidRPr="009A49D9" w:rsidRDefault="00A54EE9" w:rsidP="009A49D9">
      <w:pPr>
        <w:pStyle w:val="BodyText1"/>
        <w:jc w:val="center"/>
        <w:rPr>
          <w:b/>
          <w:szCs w:val="22"/>
        </w:rPr>
      </w:pPr>
      <w:r>
        <w:rPr>
          <w:b/>
          <w:szCs w:val="22"/>
        </w:rPr>
        <w:t>Ju</w:t>
      </w:r>
      <w:r w:rsidR="0013137B">
        <w:rPr>
          <w:b/>
          <w:szCs w:val="22"/>
        </w:rPr>
        <w:t>ly</w:t>
      </w:r>
      <w:r w:rsidR="000035AD">
        <w:rPr>
          <w:b/>
          <w:szCs w:val="22"/>
        </w:rPr>
        <w:t xml:space="preserve"> 201</w:t>
      </w:r>
      <w:r w:rsidR="0025234F">
        <w:rPr>
          <w:b/>
          <w:szCs w:val="22"/>
        </w:rPr>
        <w:t>6</w:t>
      </w:r>
    </w:p>
    <w:p w:rsidR="000701AB" w:rsidRPr="009A49D9" w:rsidRDefault="000701AB" w:rsidP="009A49D9">
      <w:pPr>
        <w:pStyle w:val="BodyText1"/>
      </w:pPr>
    </w:p>
    <w:p w:rsidR="000701AB" w:rsidRDefault="000701AB" w:rsidP="000701AB">
      <w:pPr>
        <w:pStyle w:val="BodyText1"/>
        <w:rPr>
          <w:rFonts w:cs="Arial"/>
          <w:sz w:val="22"/>
          <w:szCs w:val="22"/>
        </w:rPr>
      </w:pPr>
    </w:p>
    <w:p w:rsidR="000701AB" w:rsidRDefault="000701AB" w:rsidP="000701AB">
      <w:pPr>
        <w:pStyle w:val="BodyText1"/>
        <w:rPr>
          <w:rFonts w:cs="Arial"/>
          <w:sz w:val="22"/>
          <w:szCs w:val="22"/>
        </w:rPr>
      </w:pPr>
    </w:p>
    <w:p w:rsidR="000701AB" w:rsidRDefault="000701AB" w:rsidP="000701AB">
      <w:pPr>
        <w:pStyle w:val="BodyText1"/>
      </w:pPr>
    </w:p>
    <w:p w:rsidR="000701AB" w:rsidRDefault="000701AB" w:rsidP="000701AB">
      <w:pPr>
        <w:pStyle w:val="BodyText1"/>
      </w:pPr>
      <w:r>
        <w:t>For further information on the work of</w:t>
      </w:r>
      <w:r w:rsidR="006A7810">
        <w:t xml:space="preserve"> </w:t>
      </w:r>
      <w:r w:rsidR="001D1FA4">
        <w:t>the Corporate Research and Intelligence Team</w:t>
      </w:r>
      <w:r>
        <w:t>, please contact us at:</w:t>
      </w:r>
    </w:p>
    <w:p w:rsidR="00B872F3" w:rsidRDefault="00B872F3" w:rsidP="000701AB">
      <w:pPr>
        <w:pStyle w:val="BodyText1"/>
      </w:pPr>
      <w:r>
        <w:t>Business I</w:t>
      </w:r>
      <w:r w:rsidR="00A8192D">
        <w:t>ntelligence</w:t>
      </w:r>
    </w:p>
    <w:p w:rsidR="000701AB" w:rsidRDefault="00A50D0F" w:rsidP="000701AB">
      <w:pPr>
        <w:pStyle w:val="BodyText1"/>
      </w:pPr>
      <w:r>
        <w:t>Lancashire County C</w:t>
      </w:r>
      <w:r w:rsidR="001D1FA4">
        <w:t>ouncil</w:t>
      </w:r>
    </w:p>
    <w:p w:rsidR="000701AB" w:rsidRDefault="001D1FA4" w:rsidP="000701AB">
      <w:pPr>
        <w:pStyle w:val="BodyText1"/>
      </w:pPr>
      <w:r>
        <w:t>County Hall</w:t>
      </w:r>
    </w:p>
    <w:p w:rsidR="000701AB" w:rsidRDefault="001D1FA4" w:rsidP="000701AB">
      <w:pPr>
        <w:pStyle w:val="BodyText1"/>
      </w:pPr>
      <w:r>
        <w:t>Preston</w:t>
      </w:r>
    </w:p>
    <w:p w:rsidR="000701AB" w:rsidRDefault="001D1FA4" w:rsidP="000701AB">
      <w:pPr>
        <w:pStyle w:val="BodyText1"/>
      </w:pPr>
      <w:r>
        <w:t>PR1 8XJ</w:t>
      </w:r>
    </w:p>
    <w:p w:rsidR="000701AB" w:rsidRDefault="000701AB" w:rsidP="000701AB">
      <w:pPr>
        <w:pStyle w:val="BodyText1"/>
      </w:pPr>
      <w:r>
        <w:t xml:space="preserve">Tel: </w:t>
      </w:r>
      <w:r w:rsidR="001D1FA4">
        <w:t>0808 1443536</w:t>
      </w:r>
    </w:p>
    <w:p w:rsidR="000701AB" w:rsidRPr="00074A63" w:rsidRDefault="000701AB" w:rsidP="000701AB">
      <w:pPr>
        <w:pStyle w:val="BodyText1"/>
      </w:pPr>
      <w:r>
        <w:t>www.</w:t>
      </w:r>
      <w:r w:rsidR="001D1FA4">
        <w:t>lancashire.gov.uk/profile</w:t>
      </w:r>
    </w:p>
    <w:p w:rsidR="00A55AE8" w:rsidRDefault="00A55AE8" w:rsidP="00E46FEE">
      <w:pPr>
        <w:pStyle w:val="Heading1"/>
        <w:numPr>
          <w:ilvl w:val="0"/>
          <w:numId w:val="0"/>
        </w:numPr>
        <w:ind w:left="426" w:hanging="426"/>
        <w:rPr>
          <w:color w:val="008000"/>
        </w:rPr>
      </w:pPr>
    </w:p>
    <w:p w:rsidR="00A55AE8" w:rsidRPr="00A55AE8" w:rsidRDefault="00A55AE8" w:rsidP="00A55AE8"/>
    <w:p w:rsidR="00A55AE8" w:rsidRDefault="00A55AE8" w:rsidP="00A55AE8">
      <w:pPr>
        <w:pStyle w:val="Heading1"/>
        <w:numPr>
          <w:ilvl w:val="0"/>
          <w:numId w:val="0"/>
        </w:numPr>
        <w:tabs>
          <w:tab w:val="left" w:pos="1810"/>
        </w:tabs>
        <w:ind w:left="426" w:hanging="426"/>
      </w:pPr>
      <w:r>
        <w:tab/>
      </w:r>
      <w:r>
        <w:tab/>
      </w:r>
    </w:p>
    <w:p w:rsidR="000701AB" w:rsidRPr="00932C6A" w:rsidRDefault="000701AB" w:rsidP="00E46FEE">
      <w:pPr>
        <w:pStyle w:val="Heading1"/>
        <w:numPr>
          <w:ilvl w:val="0"/>
          <w:numId w:val="0"/>
        </w:numPr>
        <w:ind w:left="426" w:hanging="426"/>
      </w:pPr>
      <w:r w:rsidRPr="00A55AE8">
        <w:br w:type="page"/>
      </w:r>
      <w:bookmarkStart w:id="43" w:name="_Toc304199307"/>
      <w:bookmarkStart w:id="44" w:name="_Toc311022195"/>
      <w:bookmarkStart w:id="45" w:name="_Toc311022405"/>
      <w:bookmarkStart w:id="46" w:name="_Toc313867730"/>
      <w:bookmarkStart w:id="47" w:name="_Toc341433208"/>
      <w:bookmarkStart w:id="48" w:name="_Toc341438749"/>
      <w:bookmarkStart w:id="49" w:name="_Toc342049115"/>
      <w:bookmarkStart w:id="50" w:name="_Toc342049169"/>
      <w:bookmarkStart w:id="51" w:name="_Toc345403794"/>
      <w:bookmarkStart w:id="52" w:name="_Toc345405314"/>
      <w:bookmarkStart w:id="53" w:name="_Toc345405770"/>
      <w:bookmarkStart w:id="54" w:name="_Toc345405959"/>
      <w:bookmarkStart w:id="55" w:name="_Toc345406043"/>
      <w:bookmarkStart w:id="56" w:name="_Toc348709242"/>
      <w:bookmarkStart w:id="57" w:name="_Toc350335269"/>
      <w:bookmarkStart w:id="58" w:name="_Toc447025944"/>
      <w:bookmarkStart w:id="59" w:name="_Toc447809376"/>
      <w:bookmarkStart w:id="60" w:name="_Toc453146653"/>
      <w:bookmarkStart w:id="61" w:name="_Toc453837035"/>
      <w:bookmarkStart w:id="62" w:name="_Toc453936743"/>
      <w:bookmarkStart w:id="63" w:name="_Toc457398974"/>
      <w:bookmarkStart w:id="64" w:name="_Toc457402210"/>
      <w:bookmarkStart w:id="65" w:name="_Toc457573922"/>
      <w:bookmarkStart w:id="66" w:name="_Toc459808667"/>
      <w:bookmarkStart w:id="67" w:name="_Toc459813450"/>
      <w:bookmarkStart w:id="68" w:name="_Toc459813674"/>
      <w:bookmarkStart w:id="69" w:name="_Toc459814428"/>
      <w:r w:rsidRPr="00932C6A">
        <w:lastRenderedPageBreak/>
        <w:t>Contents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C335F2" w:rsidRPr="00C335F2" w:rsidRDefault="00616510" w:rsidP="00C335F2">
      <w:pPr>
        <w:pStyle w:val="TOC2"/>
        <w:rPr>
          <w:rFonts w:asciiTheme="minorHAnsi" w:eastAsiaTheme="minorEastAsia" w:hAnsiTheme="minorHAnsi" w:cstheme="minorBidi"/>
          <w:noProof/>
          <w:color w:val="auto"/>
          <w:sz w:val="22"/>
          <w:szCs w:val="22"/>
          <w:lang w:eastAsia="en-GB"/>
        </w:rPr>
      </w:pPr>
      <w:r>
        <w:rPr>
          <w:b/>
          <w:bCs/>
          <w:caps/>
        </w:rPr>
        <w:fldChar w:fldCharType="begin"/>
      </w:r>
      <w:r w:rsidR="00014ABA">
        <w:instrText xml:space="preserve"> TOC \o "1-3" \h \z \u </w:instrText>
      </w:r>
      <w:r>
        <w:rPr>
          <w:b/>
          <w:bCs/>
          <w:caps/>
        </w:rPr>
        <w:fldChar w:fldCharType="separate"/>
      </w:r>
    </w:p>
    <w:p w:rsidR="00C335F2" w:rsidRDefault="00AF3524">
      <w:pPr>
        <w:pStyle w:val="TOC1"/>
        <w:tabs>
          <w:tab w:val="left" w:pos="720"/>
        </w:tabs>
        <w:rPr>
          <w:rFonts w:asciiTheme="minorHAnsi" w:eastAsiaTheme="minorEastAsia" w:hAnsiTheme="minorHAnsi" w:cstheme="minorBidi"/>
          <w:b w:val="0"/>
          <w:bCs w:val="0"/>
          <w:caps w:val="0"/>
          <w:noProof/>
          <w:color w:val="auto"/>
          <w:sz w:val="22"/>
          <w:szCs w:val="22"/>
          <w:lang w:eastAsia="en-GB"/>
        </w:rPr>
      </w:pPr>
      <w:hyperlink w:anchor="_Toc459814429" w:history="1">
        <w:r w:rsidR="00C335F2" w:rsidRPr="008A05FA">
          <w:rPr>
            <w:rStyle w:val="Hyperlink"/>
            <w:noProof/>
          </w:rPr>
          <w:t>1.</w:t>
        </w:r>
        <w:r w:rsidR="00C335F2">
          <w:rPr>
            <w:rFonts w:asciiTheme="minorHAnsi" w:eastAsiaTheme="minorEastAsia" w:hAnsiTheme="minorHAnsi" w:cstheme="minorBidi"/>
            <w:b w:val="0"/>
            <w:bCs w:val="0"/>
            <w:caps w:val="0"/>
            <w:noProof/>
            <w:color w:val="auto"/>
            <w:sz w:val="22"/>
            <w:szCs w:val="22"/>
            <w:lang w:eastAsia="en-GB"/>
          </w:rPr>
          <w:tab/>
        </w:r>
        <w:r w:rsidR="00C335F2" w:rsidRPr="008A05FA">
          <w:rPr>
            <w:rStyle w:val="Hyperlink"/>
            <w:noProof/>
          </w:rPr>
          <w:t>Executive summary</w:t>
        </w:r>
        <w:r w:rsidR="00C335F2">
          <w:rPr>
            <w:noProof/>
            <w:webHidden/>
          </w:rPr>
          <w:tab/>
        </w:r>
        <w:r w:rsidR="00C335F2">
          <w:rPr>
            <w:noProof/>
            <w:webHidden/>
          </w:rPr>
          <w:fldChar w:fldCharType="begin"/>
        </w:r>
        <w:r w:rsidR="00C335F2">
          <w:rPr>
            <w:noProof/>
            <w:webHidden/>
          </w:rPr>
          <w:instrText xml:space="preserve"> PAGEREF _Toc459814429 \h </w:instrText>
        </w:r>
        <w:r w:rsidR="00C335F2">
          <w:rPr>
            <w:noProof/>
            <w:webHidden/>
          </w:rPr>
        </w:r>
        <w:r w:rsidR="00C335F2">
          <w:rPr>
            <w:noProof/>
            <w:webHidden/>
          </w:rPr>
          <w:fldChar w:fldCharType="separate"/>
        </w:r>
        <w:r w:rsidR="00E02C36">
          <w:rPr>
            <w:noProof/>
            <w:webHidden/>
          </w:rPr>
          <w:t>1</w:t>
        </w:r>
        <w:r w:rsidR="00C335F2">
          <w:rPr>
            <w:noProof/>
            <w:webHidden/>
          </w:rPr>
          <w:fldChar w:fldCharType="end"/>
        </w:r>
      </w:hyperlink>
    </w:p>
    <w:p w:rsidR="00C335F2" w:rsidRDefault="00AF3524">
      <w:pPr>
        <w:pStyle w:val="TOC2"/>
        <w:tabs>
          <w:tab w:val="left" w:pos="1440"/>
        </w:tabs>
        <w:rPr>
          <w:rFonts w:asciiTheme="minorHAnsi" w:eastAsiaTheme="minorEastAsia" w:hAnsiTheme="minorHAnsi" w:cstheme="minorBidi"/>
          <w:noProof/>
          <w:color w:val="auto"/>
          <w:sz w:val="22"/>
          <w:szCs w:val="22"/>
          <w:lang w:eastAsia="en-GB"/>
        </w:rPr>
      </w:pPr>
      <w:hyperlink w:anchor="_Toc459814430" w:history="1">
        <w:r w:rsidR="00C335F2" w:rsidRPr="008A05FA">
          <w:rPr>
            <w:rStyle w:val="Hyperlink"/>
            <w:noProof/>
          </w:rPr>
          <w:t>1.1</w:t>
        </w:r>
        <w:r w:rsidR="00C335F2">
          <w:rPr>
            <w:rFonts w:asciiTheme="minorHAnsi" w:eastAsiaTheme="minorEastAsia" w:hAnsiTheme="minorHAnsi" w:cstheme="minorBidi"/>
            <w:noProof/>
            <w:color w:val="auto"/>
            <w:sz w:val="22"/>
            <w:szCs w:val="22"/>
            <w:lang w:eastAsia="en-GB"/>
          </w:rPr>
          <w:tab/>
        </w:r>
        <w:r w:rsidR="00C335F2" w:rsidRPr="008A05FA">
          <w:rPr>
            <w:rStyle w:val="Hyperlink"/>
            <w:noProof/>
          </w:rPr>
          <w:t>Key findings</w:t>
        </w:r>
        <w:r w:rsidR="00C335F2">
          <w:rPr>
            <w:noProof/>
            <w:webHidden/>
          </w:rPr>
          <w:tab/>
        </w:r>
        <w:r w:rsidR="00C335F2">
          <w:rPr>
            <w:noProof/>
            <w:webHidden/>
          </w:rPr>
          <w:fldChar w:fldCharType="begin"/>
        </w:r>
        <w:r w:rsidR="00C335F2">
          <w:rPr>
            <w:noProof/>
            <w:webHidden/>
          </w:rPr>
          <w:instrText xml:space="preserve"> PAGEREF _Toc459814430 \h </w:instrText>
        </w:r>
        <w:r w:rsidR="00C335F2">
          <w:rPr>
            <w:noProof/>
            <w:webHidden/>
          </w:rPr>
        </w:r>
        <w:r w:rsidR="00C335F2">
          <w:rPr>
            <w:noProof/>
            <w:webHidden/>
          </w:rPr>
          <w:fldChar w:fldCharType="separate"/>
        </w:r>
        <w:r w:rsidR="00E02C36">
          <w:rPr>
            <w:noProof/>
            <w:webHidden/>
          </w:rPr>
          <w:t>1</w:t>
        </w:r>
        <w:r w:rsidR="00C335F2">
          <w:rPr>
            <w:noProof/>
            <w:webHidden/>
          </w:rPr>
          <w:fldChar w:fldCharType="end"/>
        </w:r>
      </w:hyperlink>
    </w:p>
    <w:p w:rsidR="00C335F2" w:rsidRDefault="00AF3524">
      <w:pPr>
        <w:pStyle w:val="TOC3"/>
        <w:tabs>
          <w:tab w:val="left" w:pos="2194"/>
        </w:tabs>
        <w:rPr>
          <w:rFonts w:asciiTheme="minorHAnsi" w:eastAsiaTheme="minorEastAsia" w:hAnsiTheme="minorHAnsi" w:cstheme="minorBidi"/>
          <w:i w:val="0"/>
          <w:noProof/>
          <w:color w:val="auto"/>
          <w:sz w:val="22"/>
          <w:szCs w:val="22"/>
          <w:lang w:eastAsia="en-GB"/>
        </w:rPr>
      </w:pPr>
      <w:hyperlink w:anchor="_Toc459814431" w:history="1">
        <w:r w:rsidR="00C335F2" w:rsidRPr="008A05FA">
          <w:rPr>
            <w:rStyle w:val="Hyperlink"/>
            <w:noProof/>
          </w:rPr>
          <w:t>1.1.1</w:t>
        </w:r>
        <w:r w:rsidR="00C335F2">
          <w:rPr>
            <w:rFonts w:asciiTheme="minorHAnsi" w:eastAsiaTheme="minorEastAsia" w:hAnsiTheme="minorHAnsi" w:cstheme="minorBidi"/>
            <w:i w:val="0"/>
            <w:noProof/>
            <w:color w:val="auto"/>
            <w:sz w:val="22"/>
            <w:szCs w:val="22"/>
            <w:lang w:eastAsia="en-GB"/>
          </w:rPr>
          <w:tab/>
        </w:r>
        <w:r w:rsidR="00C335F2" w:rsidRPr="008A05FA">
          <w:rPr>
            <w:rStyle w:val="Hyperlink"/>
            <w:noProof/>
          </w:rPr>
          <w:t>Providers</w:t>
        </w:r>
        <w:r w:rsidR="00C335F2">
          <w:rPr>
            <w:noProof/>
            <w:webHidden/>
          </w:rPr>
          <w:tab/>
        </w:r>
        <w:r w:rsidR="00C335F2">
          <w:rPr>
            <w:noProof/>
            <w:webHidden/>
          </w:rPr>
          <w:fldChar w:fldCharType="begin"/>
        </w:r>
        <w:r w:rsidR="00C335F2">
          <w:rPr>
            <w:noProof/>
            <w:webHidden/>
          </w:rPr>
          <w:instrText xml:space="preserve"> PAGEREF _Toc459814431 \h </w:instrText>
        </w:r>
        <w:r w:rsidR="00C335F2">
          <w:rPr>
            <w:noProof/>
            <w:webHidden/>
          </w:rPr>
        </w:r>
        <w:r w:rsidR="00C335F2">
          <w:rPr>
            <w:noProof/>
            <w:webHidden/>
          </w:rPr>
          <w:fldChar w:fldCharType="separate"/>
        </w:r>
        <w:r w:rsidR="00E02C36">
          <w:rPr>
            <w:noProof/>
            <w:webHidden/>
          </w:rPr>
          <w:t>1</w:t>
        </w:r>
        <w:r w:rsidR="00C335F2">
          <w:rPr>
            <w:noProof/>
            <w:webHidden/>
          </w:rPr>
          <w:fldChar w:fldCharType="end"/>
        </w:r>
      </w:hyperlink>
    </w:p>
    <w:p w:rsidR="00C335F2" w:rsidRDefault="00AF3524">
      <w:pPr>
        <w:pStyle w:val="TOC3"/>
        <w:tabs>
          <w:tab w:val="left" w:pos="2194"/>
        </w:tabs>
        <w:rPr>
          <w:rFonts w:asciiTheme="minorHAnsi" w:eastAsiaTheme="minorEastAsia" w:hAnsiTheme="minorHAnsi" w:cstheme="minorBidi"/>
          <w:i w:val="0"/>
          <w:noProof/>
          <w:color w:val="auto"/>
          <w:sz w:val="22"/>
          <w:szCs w:val="22"/>
          <w:lang w:eastAsia="en-GB"/>
        </w:rPr>
      </w:pPr>
      <w:hyperlink w:anchor="_Toc459814432" w:history="1">
        <w:r w:rsidR="00C335F2" w:rsidRPr="008A05FA">
          <w:rPr>
            <w:rStyle w:val="Hyperlink"/>
            <w:noProof/>
          </w:rPr>
          <w:t>1.1.2</w:t>
        </w:r>
        <w:r w:rsidR="00C335F2">
          <w:rPr>
            <w:rFonts w:asciiTheme="minorHAnsi" w:eastAsiaTheme="minorEastAsia" w:hAnsiTheme="minorHAnsi" w:cstheme="minorBidi"/>
            <w:i w:val="0"/>
            <w:noProof/>
            <w:color w:val="auto"/>
            <w:sz w:val="22"/>
            <w:szCs w:val="22"/>
            <w:lang w:eastAsia="en-GB"/>
          </w:rPr>
          <w:tab/>
        </w:r>
        <w:r w:rsidR="00C335F2" w:rsidRPr="008A05FA">
          <w:rPr>
            <w:rStyle w:val="Hyperlink"/>
            <w:noProof/>
          </w:rPr>
          <w:t>Stakeholders</w:t>
        </w:r>
        <w:r w:rsidR="00C335F2">
          <w:rPr>
            <w:noProof/>
            <w:webHidden/>
          </w:rPr>
          <w:tab/>
        </w:r>
        <w:r w:rsidR="00C335F2">
          <w:rPr>
            <w:noProof/>
            <w:webHidden/>
          </w:rPr>
          <w:fldChar w:fldCharType="begin"/>
        </w:r>
        <w:r w:rsidR="00C335F2">
          <w:rPr>
            <w:noProof/>
            <w:webHidden/>
          </w:rPr>
          <w:instrText xml:space="preserve"> PAGEREF _Toc459814432 \h </w:instrText>
        </w:r>
        <w:r w:rsidR="00C335F2">
          <w:rPr>
            <w:noProof/>
            <w:webHidden/>
          </w:rPr>
        </w:r>
        <w:r w:rsidR="00C335F2">
          <w:rPr>
            <w:noProof/>
            <w:webHidden/>
          </w:rPr>
          <w:fldChar w:fldCharType="separate"/>
        </w:r>
        <w:r w:rsidR="00E02C36">
          <w:rPr>
            <w:noProof/>
            <w:webHidden/>
          </w:rPr>
          <w:t>2</w:t>
        </w:r>
        <w:r w:rsidR="00C335F2">
          <w:rPr>
            <w:noProof/>
            <w:webHidden/>
          </w:rPr>
          <w:fldChar w:fldCharType="end"/>
        </w:r>
      </w:hyperlink>
    </w:p>
    <w:p w:rsidR="00C335F2" w:rsidRDefault="00AF3524">
      <w:pPr>
        <w:pStyle w:val="TOC3"/>
        <w:tabs>
          <w:tab w:val="left" w:pos="2194"/>
        </w:tabs>
        <w:rPr>
          <w:rFonts w:asciiTheme="minorHAnsi" w:eastAsiaTheme="minorEastAsia" w:hAnsiTheme="minorHAnsi" w:cstheme="minorBidi"/>
          <w:i w:val="0"/>
          <w:noProof/>
          <w:color w:val="auto"/>
          <w:sz w:val="22"/>
          <w:szCs w:val="22"/>
          <w:lang w:eastAsia="en-GB"/>
        </w:rPr>
      </w:pPr>
      <w:hyperlink w:anchor="_Toc459814433" w:history="1">
        <w:r w:rsidR="00C335F2" w:rsidRPr="008A05FA">
          <w:rPr>
            <w:rStyle w:val="Hyperlink"/>
            <w:noProof/>
          </w:rPr>
          <w:t>1.1.3</w:t>
        </w:r>
        <w:r w:rsidR="00C335F2">
          <w:rPr>
            <w:rFonts w:asciiTheme="minorHAnsi" w:eastAsiaTheme="minorEastAsia" w:hAnsiTheme="minorHAnsi" w:cstheme="minorBidi"/>
            <w:i w:val="0"/>
            <w:noProof/>
            <w:color w:val="auto"/>
            <w:sz w:val="22"/>
            <w:szCs w:val="22"/>
            <w:lang w:eastAsia="en-GB"/>
          </w:rPr>
          <w:tab/>
        </w:r>
        <w:r w:rsidR="00C335F2" w:rsidRPr="008A05FA">
          <w:rPr>
            <w:rStyle w:val="Hyperlink"/>
            <w:noProof/>
          </w:rPr>
          <w:t>Service users</w:t>
        </w:r>
        <w:r w:rsidR="00C335F2">
          <w:rPr>
            <w:noProof/>
            <w:webHidden/>
          </w:rPr>
          <w:tab/>
        </w:r>
        <w:r w:rsidR="00C335F2">
          <w:rPr>
            <w:noProof/>
            <w:webHidden/>
          </w:rPr>
          <w:fldChar w:fldCharType="begin"/>
        </w:r>
        <w:r w:rsidR="00C335F2">
          <w:rPr>
            <w:noProof/>
            <w:webHidden/>
          </w:rPr>
          <w:instrText xml:space="preserve"> PAGEREF _Toc459814433 \h </w:instrText>
        </w:r>
        <w:r w:rsidR="00C335F2">
          <w:rPr>
            <w:noProof/>
            <w:webHidden/>
          </w:rPr>
        </w:r>
        <w:r w:rsidR="00C335F2">
          <w:rPr>
            <w:noProof/>
            <w:webHidden/>
          </w:rPr>
          <w:fldChar w:fldCharType="separate"/>
        </w:r>
        <w:r w:rsidR="00E02C36">
          <w:rPr>
            <w:noProof/>
            <w:webHidden/>
          </w:rPr>
          <w:t>2</w:t>
        </w:r>
        <w:r w:rsidR="00C335F2">
          <w:rPr>
            <w:noProof/>
            <w:webHidden/>
          </w:rPr>
          <w:fldChar w:fldCharType="end"/>
        </w:r>
      </w:hyperlink>
    </w:p>
    <w:p w:rsidR="00C335F2" w:rsidRDefault="00AF3524">
      <w:pPr>
        <w:pStyle w:val="TOC1"/>
        <w:tabs>
          <w:tab w:val="left" w:pos="720"/>
        </w:tabs>
        <w:rPr>
          <w:rFonts w:asciiTheme="minorHAnsi" w:eastAsiaTheme="minorEastAsia" w:hAnsiTheme="minorHAnsi" w:cstheme="minorBidi"/>
          <w:b w:val="0"/>
          <w:bCs w:val="0"/>
          <w:caps w:val="0"/>
          <w:noProof/>
          <w:color w:val="auto"/>
          <w:sz w:val="22"/>
          <w:szCs w:val="22"/>
          <w:lang w:eastAsia="en-GB"/>
        </w:rPr>
      </w:pPr>
      <w:hyperlink w:anchor="_Toc459814434" w:history="1">
        <w:r w:rsidR="00C335F2" w:rsidRPr="008A05FA">
          <w:rPr>
            <w:rStyle w:val="Hyperlink"/>
            <w:noProof/>
          </w:rPr>
          <w:t>2.</w:t>
        </w:r>
        <w:r w:rsidR="00C335F2">
          <w:rPr>
            <w:rFonts w:asciiTheme="minorHAnsi" w:eastAsiaTheme="minorEastAsia" w:hAnsiTheme="minorHAnsi" w:cstheme="minorBidi"/>
            <w:b w:val="0"/>
            <w:bCs w:val="0"/>
            <w:caps w:val="0"/>
            <w:noProof/>
            <w:color w:val="auto"/>
            <w:sz w:val="22"/>
            <w:szCs w:val="22"/>
            <w:lang w:eastAsia="en-GB"/>
          </w:rPr>
          <w:tab/>
        </w:r>
        <w:r w:rsidR="00C335F2" w:rsidRPr="008A05FA">
          <w:rPr>
            <w:rStyle w:val="Hyperlink"/>
            <w:noProof/>
          </w:rPr>
          <w:t>Introduction</w:t>
        </w:r>
        <w:r w:rsidR="00C335F2">
          <w:rPr>
            <w:noProof/>
            <w:webHidden/>
          </w:rPr>
          <w:tab/>
        </w:r>
        <w:r w:rsidR="00C335F2">
          <w:rPr>
            <w:noProof/>
            <w:webHidden/>
          </w:rPr>
          <w:fldChar w:fldCharType="begin"/>
        </w:r>
        <w:r w:rsidR="00C335F2">
          <w:rPr>
            <w:noProof/>
            <w:webHidden/>
          </w:rPr>
          <w:instrText xml:space="preserve"> PAGEREF _Toc459814434 \h </w:instrText>
        </w:r>
        <w:r w:rsidR="00C335F2">
          <w:rPr>
            <w:noProof/>
            <w:webHidden/>
          </w:rPr>
        </w:r>
        <w:r w:rsidR="00C335F2">
          <w:rPr>
            <w:noProof/>
            <w:webHidden/>
          </w:rPr>
          <w:fldChar w:fldCharType="separate"/>
        </w:r>
        <w:r w:rsidR="00E02C36">
          <w:rPr>
            <w:noProof/>
            <w:webHidden/>
          </w:rPr>
          <w:t>3</w:t>
        </w:r>
        <w:r w:rsidR="00C335F2">
          <w:rPr>
            <w:noProof/>
            <w:webHidden/>
          </w:rPr>
          <w:fldChar w:fldCharType="end"/>
        </w:r>
      </w:hyperlink>
    </w:p>
    <w:p w:rsidR="00C335F2" w:rsidRDefault="00AF3524">
      <w:pPr>
        <w:pStyle w:val="TOC1"/>
        <w:tabs>
          <w:tab w:val="left" w:pos="720"/>
        </w:tabs>
        <w:rPr>
          <w:rFonts w:asciiTheme="minorHAnsi" w:eastAsiaTheme="minorEastAsia" w:hAnsiTheme="minorHAnsi" w:cstheme="minorBidi"/>
          <w:b w:val="0"/>
          <w:bCs w:val="0"/>
          <w:caps w:val="0"/>
          <w:noProof/>
          <w:color w:val="auto"/>
          <w:sz w:val="22"/>
          <w:szCs w:val="22"/>
          <w:lang w:eastAsia="en-GB"/>
        </w:rPr>
      </w:pPr>
      <w:hyperlink w:anchor="_Toc459814435" w:history="1">
        <w:r w:rsidR="00C335F2" w:rsidRPr="008A05FA">
          <w:rPr>
            <w:rStyle w:val="Hyperlink"/>
            <w:noProof/>
            <w:lang w:eastAsia="en-GB"/>
          </w:rPr>
          <w:t>3.</w:t>
        </w:r>
        <w:r w:rsidR="00C335F2">
          <w:rPr>
            <w:rFonts w:asciiTheme="minorHAnsi" w:eastAsiaTheme="minorEastAsia" w:hAnsiTheme="minorHAnsi" w:cstheme="minorBidi"/>
            <w:b w:val="0"/>
            <w:bCs w:val="0"/>
            <w:caps w:val="0"/>
            <w:noProof/>
            <w:color w:val="auto"/>
            <w:sz w:val="22"/>
            <w:szCs w:val="22"/>
            <w:lang w:eastAsia="en-GB"/>
          </w:rPr>
          <w:tab/>
        </w:r>
        <w:r w:rsidR="00C335F2" w:rsidRPr="008A05FA">
          <w:rPr>
            <w:rStyle w:val="Hyperlink"/>
            <w:noProof/>
            <w:lang w:eastAsia="en-GB"/>
          </w:rPr>
          <w:t>Methodology</w:t>
        </w:r>
        <w:r w:rsidR="00C335F2">
          <w:rPr>
            <w:noProof/>
            <w:webHidden/>
          </w:rPr>
          <w:tab/>
        </w:r>
        <w:r w:rsidR="00C335F2">
          <w:rPr>
            <w:noProof/>
            <w:webHidden/>
          </w:rPr>
          <w:fldChar w:fldCharType="begin"/>
        </w:r>
        <w:r w:rsidR="00C335F2">
          <w:rPr>
            <w:noProof/>
            <w:webHidden/>
          </w:rPr>
          <w:instrText xml:space="preserve"> PAGEREF _Toc459814435 \h </w:instrText>
        </w:r>
        <w:r w:rsidR="00C335F2">
          <w:rPr>
            <w:noProof/>
            <w:webHidden/>
          </w:rPr>
        </w:r>
        <w:r w:rsidR="00C335F2">
          <w:rPr>
            <w:noProof/>
            <w:webHidden/>
          </w:rPr>
          <w:fldChar w:fldCharType="separate"/>
        </w:r>
        <w:r w:rsidR="00E02C36">
          <w:rPr>
            <w:noProof/>
            <w:webHidden/>
          </w:rPr>
          <w:t>4</w:t>
        </w:r>
        <w:r w:rsidR="00C335F2">
          <w:rPr>
            <w:noProof/>
            <w:webHidden/>
          </w:rPr>
          <w:fldChar w:fldCharType="end"/>
        </w:r>
      </w:hyperlink>
    </w:p>
    <w:p w:rsidR="00C335F2" w:rsidRDefault="00AF3524">
      <w:pPr>
        <w:pStyle w:val="TOC2"/>
        <w:rPr>
          <w:rFonts w:asciiTheme="minorHAnsi" w:eastAsiaTheme="minorEastAsia" w:hAnsiTheme="minorHAnsi" w:cstheme="minorBidi"/>
          <w:noProof/>
          <w:color w:val="auto"/>
          <w:sz w:val="22"/>
          <w:szCs w:val="22"/>
          <w:lang w:eastAsia="en-GB"/>
        </w:rPr>
      </w:pPr>
      <w:hyperlink w:anchor="_Toc459814436" w:history="1">
        <w:r w:rsidR="00C335F2" w:rsidRPr="008A05FA">
          <w:rPr>
            <w:rStyle w:val="Hyperlink"/>
            <w:noProof/>
          </w:rPr>
          <w:t>3.1 Limitations</w:t>
        </w:r>
        <w:r w:rsidR="00C335F2">
          <w:rPr>
            <w:noProof/>
            <w:webHidden/>
          </w:rPr>
          <w:tab/>
        </w:r>
        <w:r w:rsidR="00C335F2">
          <w:rPr>
            <w:noProof/>
            <w:webHidden/>
          </w:rPr>
          <w:fldChar w:fldCharType="begin"/>
        </w:r>
        <w:r w:rsidR="00C335F2">
          <w:rPr>
            <w:noProof/>
            <w:webHidden/>
          </w:rPr>
          <w:instrText xml:space="preserve"> PAGEREF _Toc459814436 \h </w:instrText>
        </w:r>
        <w:r w:rsidR="00C335F2">
          <w:rPr>
            <w:noProof/>
            <w:webHidden/>
          </w:rPr>
        </w:r>
        <w:r w:rsidR="00C335F2">
          <w:rPr>
            <w:noProof/>
            <w:webHidden/>
          </w:rPr>
          <w:fldChar w:fldCharType="separate"/>
        </w:r>
        <w:r w:rsidR="00E02C36">
          <w:rPr>
            <w:noProof/>
            <w:webHidden/>
          </w:rPr>
          <w:t>4</w:t>
        </w:r>
        <w:r w:rsidR="00C335F2">
          <w:rPr>
            <w:noProof/>
            <w:webHidden/>
          </w:rPr>
          <w:fldChar w:fldCharType="end"/>
        </w:r>
      </w:hyperlink>
    </w:p>
    <w:p w:rsidR="00C335F2" w:rsidRDefault="00AF3524">
      <w:pPr>
        <w:pStyle w:val="TOC1"/>
        <w:tabs>
          <w:tab w:val="left" w:pos="720"/>
        </w:tabs>
        <w:rPr>
          <w:rFonts w:asciiTheme="minorHAnsi" w:eastAsiaTheme="minorEastAsia" w:hAnsiTheme="minorHAnsi" w:cstheme="minorBidi"/>
          <w:b w:val="0"/>
          <w:bCs w:val="0"/>
          <w:caps w:val="0"/>
          <w:noProof/>
          <w:color w:val="auto"/>
          <w:sz w:val="22"/>
          <w:szCs w:val="22"/>
          <w:lang w:eastAsia="en-GB"/>
        </w:rPr>
      </w:pPr>
      <w:hyperlink w:anchor="_Toc459814437" w:history="1">
        <w:r w:rsidR="00C335F2" w:rsidRPr="008A05FA">
          <w:rPr>
            <w:rStyle w:val="Hyperlink"/>
            <w:noProof/>
          </w:rPr>
          <w:t>4.</w:t>
        </w:r>
        <w:r w:rsidR="00C335F2">
          <w:rPr>
            <w:rFonts w:asciiTheme="minorHAnsi" w:eastAsiaTheme="minorEastAsia" w:hAnsiTheme="minorHAnsi" w:cstheme="minorBidi"/>
            <w:b w:val="0"/>
            <w:bCs w:val="0"/>
            <w:caps w:val="0"/>
            <w:noProof/>
            <w:color w:val="auto"/>
            <w:sz w:val="22"/>
            <w:szCs w:val="22"/>
            <w:lang w:eastAsia="en-GB"/>
          </w:rPr>
          <w:tab/>
        </w:r>
        <w:r w:rsidR="00C335F2" w:rsidRPr="008A05FA">
          <w:rPr>
            <w:rStyle w:val="Hyperlink"/>
            <w:noProof/>
          </w:rPr>
          <w:t>Main consultation findings</w:t>
        </w:r>
        <w:r w:rsidR="00C335F2">
          <w:rPr>
            <w:noProof/>
            <w:webHidden/>
          </w:rPr>
          <w:tab/>
        </w:r>
        <w:r w:rsidR="00C335F2">
          <w:rPr>
            <w:noProof/>
            <w:webHidden/>
          </w:rPr>
          <w:fldChar w:fldCharType="begin"/>
        </w:r>
        <w:r w:rsidR="00C335F2">
          <w:rPr>
            <w:noProof/>
            <w:webHidden/>
          </w:rPr>
          <w:instrText xml:space="preserve"> PAGEREF _Toc459814437 \h </w:instrText>
        </w:r>
        <w:r w:rsidR="00C335F2">
          <w:rPr>
            <w:noProof/>
            <w:webHidden/>
          </w:rPr>
        </w:r>
        <w:r w:rsidR="00C335F2">
          <w:rPr>
            <w:noProof/>
            <w:webHidden/>
          </w:rPr>
          <w:fldChar w:fldCharType="separate"/>
        </w:r>
        <w:r w:rsidR="00E02C36">
          <w:rPr>
            <w:noProof/>
            <w:webHidden/>
          </w:rPr>
          <w:t>5</w:t>
        </w:r>
        <w:r w:rsidR="00C335F2">
          <w:rPr>
            <w:noProof/>
            <w:webHidden/>
          </w:rPr>
          <w:fldChar w:fldCharType="end"/>
        </w:r>
      </w:hyperlink>
    </w:p>
    <w:p w:rsidR="00C335F2" w:rsidRDefault="00AF3524">
      <w:pPr>
        <w:pStyle w:val="TOC2"/>
        <w:rPr>
          <w:rFonts w:asciiTheme="minorHAnsi" w:eastAsiaTheme="minorEastAsia" w:hAnsiTheme="minorHAnsi" w:cstheme="minorBidi"/>
          <w:noProof/>
          <w:color w:val="auto"/>
          <w:sz w:val="22"/>
          <w:szCs w:val="22"/>
          <w:lang w:eastAsia="en-GB"/>
        </w:rPr>
      </w:pPr>
      <w:hyperlink w:anchor="_Toc459814438" w:history="1">
        <w:r w:rsidR="00C335F2" w:rsidRPr="008A05FA">
          <w:rPr>
            <w:rStyle w:val="Hyperlink"/>
            <w:noProof/>
          </w:rPr>
          <w:t>4.1 Provider responses</w:t>
        </w:r>
        <w:r w:rsidR="00C335F2">
          <w:rPr>
            <w:noProof/>
            <w:webHidden/>
          </w:rPr>
          <w:tab/>
        </w:r>
        <w:r w:rsidR="00C335F2">
          <w:rPr>
            <w:noProof/>
            <w:webHidden/>
          </w:rPr>
          <w:fldChar w:fldCharType="begin"/>
        </w:r>
        <w:r w:rsidR="00C335F2">
          <w:rPr>
            <w:noProof/>
            <w:webHidden/>
          </w:rPr>
          <w:instrText xml:space="preserve"> PAGEREF _Toc459814438 \h </w:instrText>
        </w:r>
        <w:r w:rsidR="00C335F2">
          <w:rPr>
            <w:noProof/>
            <w:webHidden/>
          </w:rPr>
        </w:r>
        <w:r w:rsidR="00C335F2">
          <w:rPr>
            <w:noProof/>
            <w:webHidden/>
          </w:rPr>
          <w:fldChar w:fldCharType="separate"/>
        </w:r>
        <w:r w:rsidR="00E02C36">
          <w:rPr>
            <w:noProof/>
            <w:webHidden/>
          </w:rPr>
          <w:t>5</w:t>
        </w:r>
        <w:r w:rsidR="00C335F2">
          <w:rPr>
            <w:noProof/>
            <w:webHidden/>
          </w:rPr>
          <w:fldChar w:fldCharType="end"/>
        </w:r>
      </w:hyperlink>
    </w:p>
    <w:p w:rsidR="00C335F2" w:rsidRDefault="00AF3524">
      <w:pPr>
        <w:pStyle w:val="TOC3"/>
        <w:tabs>
          <w:tab w:val="left" w:pos="2194"/>
        </w:tabs>
        <w:rPr>
          <w:rFonts w:asciiTheme="minorHAnsi" w:eastAsiaTheme="minorEastAsia" w:hAnsiTheme="minorHAnsi" w:cstheme="minorBidi"/>
          <w:i w:val="0"/>
          <w:noProof/>
          <w:color w:val="auto"/>
          <w:sz w:val="22"/>
          <w:szCs w:val="22"/>
          <w:lang w:eastAsia="en-GB"/>
        </w:rPr>
      </w:pPr>
      <w:hyperlink w:anchor="_Toc459814439" w:history="1">
        <w:r w:rsidR="00C335F2" w:rsidRPr="008A05FA">
          <w:rPr>
            <w:rStyle w:val="Hyperlink"/>
            <w:noProof/>
          </w:rPr>
          <w:t>4.1.1</w:t>
        </w:r>
        <w:r w:rsidR="00C335F2">
          <w:rPr>
            <w:rFonts w:asciiTheme="minorHAnsi" w:eastAsiaTheme="minorEastAsia" w:hAnsiTheme="minorHAnsi" w:cstheme="minorBidi"/>
            <w:i w:val="0"/>
            <w:noProof/>
            <w:color w:val="auto"/>
            <w:sz w:val="22"/>
            <w:szCs w:val="22"/>
            <w:lang w:eastAsia="en-GB"/>
          </w:rPr>
          <w:tab/>
        </w:r>
        <w:r w:rsidR="00C335F2" w:rsidRPr="008A05FA">
          <w:rPr>
            <w:rStyle w:val="Hyperlink"/>
            <w:noProof/>
          </w:rPr>
          <w:t>Key findings</w:t>
        </w:r>
        <w:r w:rsidR="00C335F2">
          <w:rPr>
            <w:noProof/>
            <w:webHidden/>
          </w:rPr>
          <w:tab/>
        </w:r>
        <w:r w:rsidR="00C335F2">
          <w:rPr>
            <w:noProof/>
            <w:webHidden/>
          </w:rPr>
          <w:fldChar w:fldCharType="begin"/>
        </w:r>
        <w:r w:rsidR="00C335F2">
          <w:rPr>
            <w:noProof/>
            <w:webHidden/>
          </w:rPr>
          <w:instrText xml:space="preserve"> PAGEREF _Toc459814439 \h </w:instrText>
        </w:r>
        <w:r w:rsidR="00C335F2">
          <w:rPr>
            <w:noProof/>
            <w:webHidden/>
          </w:rPr>
        </w:r>
        <w:r w:rsidR="00C335F2">
          <w:rPr>
            <w:noProof/>
            <w:webHidden/>
          </w:rPr>
          <w:fldChar w:fldCharType="separate"/>
        </w:r>
        <w:r w:rsidR="00E02C36">
          <w:rPr>
            <w:noProof/>
            <w:webHidden/>
          </w:rPr>
          <w:t>5</w:t>
        </w:r>
        <w:r w:rsidR="00C335F2">
          <w:rPr>
            <w:noProof/>
            <w:webHidden/>
          </w:rPr>
          <w:fldChar w:fldCharType="end"/>
        </w:r>
      </w:hyperlink>
    </w:p>
    <w:p w:rsidR="00C335F2" w:rsidRDefault="00AF3524">
      <w:pPr>
        <w:pStyle w:val="TOC2"/>
        <w:rPr>
          <w:rFonts w:asciiTheme="minorHAnsi" w:eastAsiaTheme="minorEastAsia" w:hAnsiTheme="minorHAnsi" w:cstheme="minorBidi"/>
          <w:noProof/>
          <w:color w:val="auto"/>
          <w:sz w:val="22"/>
          <w:szCs w:val="22"/>
          <w:lang w:eastAsia="en-GB"/>
        </w:rPr>
      </w:pPr>
      <w:hyperlink w:anchor="_Toc459814440" w:history="1">
        <w:r w:rsidR="00C335F2" w:rsidRPr="008A05FA">
          <w:rPr>
            <w:rStyle w:val="Hyperlink"/>
            <w:noProof/>
          </w:rPr>
          <w:t>4.2 Stakeholder and district responses</w:t>
        </w:r>
        <w:r w:rsidR="00C335F2">
          <w:rPr>
            <w:noProof/>
            <w:webHidden/>
          </w:rPr>
          <w:tab/>
        </w:r>
        <w:r w:rsidR="00C335F2">
          <w:rPr>
            <w:noProof/>
            <w:webHidden/>
          </w:rPr>
          <w:fldChar w:fldCharType="begin"/>
        </w:r>
        <w:r w:rsidR="00C335F2">
          <w:rPr>
            <w:noProof/>
            <w:webHidden/>
          </w:rPr>
          <w:instrText xml:space="preserve"> PAGEREF _Toc459814440 \h </w:instrText>
        </w:r>
        <w:r w:rsidR="00C335F2">
          <w:rPr>
            <w:noProof/>
            <w:webHidden/>
          </w:rPr>
        </w:r>
        <w:r w:rsidR="00C335F2">
          <w:rPr>
            <w:noProof/>
            <w:webHidden/>
          </w:rPr>
          <w:fldChar w:fldCharType="separate"/>
        </w:r>
        <w:r w:rsidR="00E02C36">
          <w:rPr>
            <w:noProof/>
            <w:webHidden/>
          </w:rPr>
          <w:t>6</w:t>
        </w:r>
        <w:r w:rsidR="00C335F2">
          <w:rPr>
            <w:noProof/>
            <w:webHidden/>
          </w:rPr>
          <w:fldChar w:fldCharType="end"/>
        </w:r>
      </w:hyperlink>
    </w:p>
    <w:p w:rsidR="00C335F2" w:rsidRDefault="00AF3524">
      <w:pPr>
        <w:pStyle w:val="TOC3"/>
        <w:tabs>
          <w:tab w:val="left" w:pos="2194"/>
        </w:tabs>
        <w:rPr>
          <w:rFonts w:asciiTheme="minorHAnsi" w:eastAsiaTheme="minorEastAsia" w:hAnsiTheme="minorHAnsi" w:cstheme="minorBidi"/>
          <w:i w:val="0"/>
          <w:noProof/>
          <w:color w:val="auto"/>
          <w:sz w:val="22"/>
          <w:szCs w:val="22"/>
          <w:lang w:eastAsia="en-GB"/>
        </w:rPr>
      </w:pPr>
      <w:hyperlink w:anchor="_Toc459814441" w:history="1">
        <w:r w:rsidR="00C335F2" w:rsidRPr="008A05FA">
          <w:rPr>
            <w:rStyle w:val="Hyperlink"/>
            <w:noProof/>
          </w:rPr>
          <w:t>4.1.1</w:t>
        </w:r>
        <w:r w:rsidR="00C335F2">
          <w:rPr>
            <w:rFonts w:asciiTheme="minorHAnsi" w:eastAsiaTheme="minorEastAsia" w:hAnsiTheme="minorHAnsi" w:cstheme="minorBidi"/>
            <w:i w:val="0"/>
            <w:noProof/>
            <w:color w:val="auto"/>
            <w:sz w:val="22"/>
            <w:szCs w:val="22"/>
            <w:lang w:eastAsia="en-GB"/>
          </w:rPr>
          <w:tab/>
        </w:r>
        <w:r w:rsidR="00C335F2" w:rsidRPr="008A05FA">
          <w:rPr>
            <w:rStyle w:val="Hyperlink"/>
            <w:noProof/>
          </w:rPr>
          <w:t>Key findings</w:t>
        </w:r>
        <w:r w:rsidR="00C335F2">
          <w:rPr>
            <w:noProof/>
            <w:webHidden/>
          </w:rPr>
          <w:tab/>
        </w:r>
        <w:r w:rsidR="00C335F2">
          <w:rPr>
            <w:noProof/>
            <w:webHidden/>
          </w:rPr>
          <w:fldChar w:fldCharType="begin"/>
        </w:r>
        <w:r w:rsidR="00C335F2">
          <w:rPr>
            <w:noProof/>
            <w:webHidden/>
          </w:rPr>
          <w:instrText xml:space="preserve"> PAGEREF _Toc459814441 \h </w:instrText>
        </w:r>
        <w:r w:rsidR="00C335F2">
          <w:rPr>
            <w:noProof/>
            <w:webHidden/>
          </w:rPr>
        </w:r>
        <w:r w:rsidR="00C335F2">
          <w:rPr>
            <w:noProof/>
            <w:webHidden/>
          </w:rPr>
          <w:fldChar w:fldCharType="separate"/>
        </w:r>
        <w:r w:rsidR="00E02C36">
          <w:rPr>
            <w:noProof/>
            <w:webHidden/>
          </w:rPr>
          <w:t>6</w:t>
        </w:r>
        <w:r w:rsidR="00C335F2">
          <w:rPr>
            <w:noProof/>
            <w:webHidden/>
          </w:rPr>
          <w:fldChar w:fldCharType="end"/>
        </w:r>
      </w:hyperlink>
    </w:p>
    <w:p w:rsidR="00C335F2" w:rsidRDefault="00AF3524">
      <w:pPr>
        <w:pStyle w:val="TOC2"/>
        <w:rPr>
          <w:rFonts w:asciiTheme="minorHAnsi" w:eastAsiaTheme="minorEastAsia" w:hAnsiTheme="minorHAnsi" w:cstheme="minorBidi"/>
          <w:noProof/>
          <w:color w:val="auto"/>
          <w:sz w:val="22"/>
          <w:szCs w:val="22"/>
          <w:lang w:eastAsia="en-GB"/>
        </w:rPr>
      </w:pPr>
      <w:hyperlink w:anchor="_Toc459814442" w:history="1">
        <w:r w:rsidR="00C335F2" w:rsidRPr="008A05FA">
          <w:rPr>
            <w:rStyle w:val="Hyperlink"/>
            <w:noProof/>
          </w:rPr>
          <w:t>4.3 Service user responses</w:t>
        </w:r>
        <w:r w:rsidR="00C335F2">
          <w:rPr>
            <w:noProof/>
            <w:webHidden/>
          </w:rPr>
          <w:tab/>
        </w:r>
        <w:r w:rsidR="00C335F2">
          <w:rPr>
            <w:noProof/>
            <w:webHidden/>
          </w:rPr>
          <w:fldChar w:fldCharType="begin"/>
        </w:r>
        <w:r w:rsidR="00C335F2">
          <w:rPr>
            <w:noProof/>
            <w:webHidden/>
          </w:rPr>
          <w:instrText xml:space="preserve"> PAGEREF _Toc459814442 \h </w:instrText>
        </w:r>
        <w:r w:rsidR="00C335F2">
          <w:rPr>
            <w:noProof/>
            <w:webHidden/>
          </w:rPr>
        </w:r>
        <w:r w:rsidR="00C335F2">
          <w:rPr>
            <w:noProof/>
            <w:webHidden/>
          </w:rPr>
          <w:fldChar w:fldCharType="separate"/>
        </w:r>
        <w:r w:rsidR="00E02C36">
          <w:rPr>
            <w:noProof/>
            <w:webHidden/>
          </w:rPr>
          <w:t>7</w:t>
        </w:r>
        <w:r w:rsidR="00C335F2">
          <w:rPr>
            <w:noProof/>
            <w:webHidden/>
          </w:rPr>
          <w:fldChar w:fldCharType="end"/>
        </w:r>
      </w:hyperlink>
    </w:p>
    <w:p w:rsidR="00C335F2" w:rsidRDefault="00AF3524">
      <w:pPr>
        <w:pStyle w:val="TOC3"/>
        <w:rPr>
          <w:rFonts w:asciiTheme="minorHAnsi" w:eastAsiaTheme="minorEastAsia" w:hAnsiTheme="minorHAnsi" w:cstheme="minorBidi"/>
          <w:i w:val="0"/>
          <w:noProof/>
          <w:color w:val="auto"/>
          <w:sz w:val="22"/>
          <w:szCs w:val="22"/>
          <w:lang w:eastAsia="en-GB"/>
        </w:rPr>
      </w:pPr>
      <w:hyperlink w:anchor="_Toc459814443" w:history="1">
        <w:r w:rsidR="00C335F2" w:rsidRPr="008A05FA">
          <w:rPr>
            <w:rStyle w:val="Hyperlink"/>
            <w:noProof/>
          </w:rPr>
          <w:t>4.3.1 Support needs</w:t>
        </w:r>
        <w:r w:rsidR="00C335F2">
          <w:rPr>
            <w:noProof/>
            <w:webHidden/>
          </w:rPr>
          <w:tab/>
        </w:r>
        <w:r w:rsidR="00C335F2">
          <w:rPr>
            <w:noProof/>
            <w:webHidden/>
          </w:rPr>
          <w:fldChar w:fldCharType="begin"/>
        </w:r>
        <w:r w:rsidR="00C335F2">
          <w:rPr>
            <w:noProof/>
            <w:webHidden/>
          </w:rPr>
          <w:instrText xml:space="preserve"> PAGEREF _Toc459814443 \h </w:instrText>
        </w:r>
        <w:r w:rsidR="00C335F2">
          <w:rPr>
            <w:noProof/>
            <w:webHidden/>
          </w:rPr>
        </w:r>
        <w:r w:rsidR="00C335F2">
          <w:rPr>
            <w:noProof/>
            <w:webHidden/>
          </w:rPr>
          <w:fldChar w:fldCharType="separate"/>
        </w:r>
        <w:r w:rsidR="00E02C36">
          <w:rPr>
            <w:noProof/>
            <w:webHidden/>
          </w:rPr>
          <w:t>7</w:t>
        </w:r>
        <w:r w:rsidR="00C335F2">
          <w:rPr>
            <w:noProof/>
            <w:webHidden/>
          </w:rPr>
          <w:fldChar w:fldCharType="end"/>
        </w:r>
      </w:hyperlink>
    </w:p>
    <w:p w:rsidR="00C335F2" w:rsidRDefault="00AF3524">
      <w:pPr>
        <w:pStyle w:val="TOC3"/>
        <w:rPr>
          <w:rFonts w:asciiTheme="minorHAnsi" w:eastAsiaTheme="minorEastAsia" w:hAnsiTheme="minorHAnsi" w:cstheme="minorBidi"/>
          <w:i w:val="0"/>
          <w:noProof/>
          <w:color w:val="auto"/>
          <w:sz w:val="22"/>
          <w:szCs w:val="22"/>
          <w:lang w:eastAsia="en-GB"/>
        </w:rPr>
      </w:pPr>
      <w:hyperlink w:anchor="_Toc459814444" w:history="1">
        <w:r w:rsidR="00C335F2" w:rsidRPr="008A05FA">
          <w:rPr>
            <w:rStyle w:val="Hyperlink"/>
            <w:noProof/>
          </w:rPr>
          <w:t>4.3.2 Emergency alarm equipment</w:t>
        </w:r>
        <w:r w:rsidR="00C335F2">
          <w:rPr>
            <w:noProof/>
            <w:webHidden/>
          </w:rPr>
          <w:tab/>
        </w:r>
        <w:r w:rsidR="00C335F2">
          <w:rPr>
            <w:noProof/>
            <w:webHidden/>
          </w:rPr>
          <w:fldChar w:fldCharType="begin"/>
        </w:r>
        <w:r w:rsidR="00C335F2">
          <w:rPr>
            <w:noProof/>
            <w:webHidden/>
          </w:rPr>
          <w:instrText xml:space="preserve"> PAGEREF _Toc459814444 \h </w:instrText>
        </w:r>
        <w:r w:rsidR="00C335F2">
          <w:rPr>
            <w:noProof/>
            <w:webHidden/>
          </w:rPr>
        </w:r>
        <w:r w:rsidR="00C335F2">
          <w:rPr>
            <w:noProof/>
            <w:webHidden/>
          </w:rPr>
          <w:fldChar w:fldCharType="separate"/>
        </w:r>
        <w:r w:rsidR="00E02C36">
          <w:rPr>
            <w:noProof/>
            <w:webHidden/>
          </w:rPr>
          <w:t>10</w:t>
        </w:r>
        <w:r w:rsidR="00C335F2">
          <w:rPr>
            <w:noProof/>
            <w:webHidden/>
          </w:rPr>
          <w:fldChar w:fldCharType="end"/>
        </w:r>
      </w:hyperlink>
    </w:p>
    <w:p w:rsidR="00C335F2" w:rsidRDefault="00AF3524">
      <w:pPr>
        <w:pStyle w:val="TOC3"/>
        <w:rPr>
          <w:rFonts w:asciiTheme="minorHAnsi" w:eastAsiaTheme="minorEastAsia" w:hAnsiTheme="minorHAnsi" w:cstheme="minorBidi"/>
          <w:i w:val="0"/>
          <w:noProof/>
          <w:color w:val="auto"/>
          <w:sz w:val="22"/>
          <w:szCs w:val="22"/>
          <w:lang w:eastAsia="en-GB"/>
        </w:rPr>
      </w:pPr>
      <w:hyperlink w:anchor="_Toc459814445" w:history="1">
        <w:r w:rsidR="00C335F2" w:rsidRPr="008A05FA">
          <w:rPr>
            <w:rStyle w:val="Hyperlink"/>
            <w:noProof/>
          </w:rPr>
          <w:t>4.3.3 Views about the budget proposal</w:t>
        </w:r>
        <w:r w:rsidR="00C335F2">
          <w:rPr>
            <w:noProof/>
            <w:webHidden/>
          </w:rPr>
          <w:tab/>
        </w:r>
        <w:r w:rsidR="00C335F2">
          <w:rPr>
            <w:noProof/>
            <w:webHidden/>
          </w:rPr>
          <w:fldChar w:fldCharType="begin"/>
        </w:r>
        <w:r w:rsidR="00C335F2">
          <w:rPr>
            <w:noProof/>
            <w:webHidden/>
          </w:rPr>
          <w:instrText xml:space="preserve"> PAGEREF _Toc459814445 \h </w:instrText>
        </w:r>
        <w:r w:rsidR="00C335F2">
          <w:rPr>
            <w:noProof/>
            <w:webHidden/>
          </w:rPr>
        </w:r>
        <w:r w:rsidR="00C335F2">
          <w:rPr>
            <w:noProof/>
            <w:webHidden/>
          </w:rPr>
          <w:fldChar w:fldCharType="separate"/>
        </w:r>
        <w:r w:rsidR="00E02C36">
          <w:rPr>
            <w:noProof/>
            <w:webHidden/>
          </w:rPr>
          <w:t>12</w:t>
        </w:r>
        <w:r w:rsidR="00C335F2">
          <w:rPr>
            <w:noProof/>
            <w:webHidden/>
          </w:rPr>
          <w:fldChar w:fldCharType="end"/>
        </w:r>
      </w:hyperlink>
    </w:p>
    <w:p w:rsidR="00C335F2" w:rsidRDefault="00AF3524">
      <w:pPr>
        <w:pStyle w:val="TOC3"/>
        <w:rPr>
          <w:rFonts w:asciiTheme="minorHAnsi" w:eastAsiaTheme="minorEastAsia" w:hAnsiTheme="minorHAnsi" w:cstheme="minorBidi"/>
          <w:i w:val="0"/>
          <w:noProof/>
          <w:color w:val="auto"/>
          <w:sz w:val="22"/>
          <w:szCs w:val="22"/>
          <w:lang w:eastAsia="en-GB"/>
        </w:rPr>
      </w:pPr>
      <w:hyperlink w:anchor="_Toc459814446" w:history="1">
        <w:r w:rsidR="00C335F2" w:rsidRPr="008A05FA">
          <w:rPr>
            <w:rStyle w:val="Hyperlink"/>
            <w:noProof/>
          </w:rPr>
          <w:t>4.3.4 Name of current landlord</w:t>
        </w:r>
        <w:r w:rsidR="00C335F2">
          <w:rPr>
            <w:noProof/>
            <w:webHidden/>
          </w:rPr>
          <w:tab/>
        </w:r>
        <w:r w:rsidR="00C335F2">
          <w:rPr>
            <w:noProof/>
            <w:webHidden/>
          </w:rPr>
          <w:fldChar w:fldCharType="begin"/>
        </w:r>
        <w:r w:rsidR="00C335F2">
          <w:rPr>
            <w:noProof/>
            <w:webHidden/>
          </w:rPr>
          <w:instrText xml:space="preserve"> PAGEREF _Toc459814446 \h </w:instrText>
        </w:r>
        <w:r w:rsidR="00C335F2">
          <w:rPr>
            <w:noProof/>
            <w:webHidden/>
          </w:rPr>
        </w:r>
        <w:r w:rsidR="00C335F2">
          <w:rPr>
            <w:noProof/>
            <w:webHidden/>
          </w:rPr>
          <w:fldChar w:fldCharType="separate"/>
        </w:r>
        <w:r w:rsidR="00E02C36">
          <w:rPr>
            <w:noProof/>
            <w:webHidden/>
          </w:rPr>
          <w:t>13</w:t>
        </w:r>
        <w:r w:rsidR="00C335F2">
          <w:rPr>
            <w:noProof/>
            <w:webHidden/>
          </w:rPr>
          <w:fldChar w:fldCharType="end"/>
        </w:r>
      </w:hyperlink>
    </w:p>
    <w:p w:rsidR="00C335F2" w:rsidRDefault="00AF3524">
      <w:pPr>
        <w:pStyle w:val="TOC1"/>
        <w:tabs>
          <w:tab w:val="left" w:pos="720"/>
        </w:tabs>
        <w:rPr>
          <w:rFonts w:asciiTheme="minorHAnsi" w:eastAsiaTheme="minorEastAsia" w:hAnsiTheme="minorHAnsi" w:cstheme="minorBidi"/>
          <w:b w:val="0"/>
          <w:bCs w:val="0"/>
          <w:caps w:val="0"/>
          <w:noProof/>
          <w:color w:val="auto"/>
          <w:sz w:val="22"/>
          <w:szCs w:val="22"/>
          <w:lang w:eastAsia="en-GB"/>
        </w:rPr>
      </w:pPr>
      <w:hyperlink w:anchor="_Toc459814447" w:history="1">
        <w:r w:rsidR="00C335F2" w:rsidRPr="008A05FA">
          <w:rPr>
            <w:rStyle w:val="Hyperlink"/>
            <w:noProof/>
          </w:rPr>
          <w:t>5.</w:t>
        </w:r>
        <w:r w:rsidR="00C335F2">
          <w:rPr>
            <w:rFonts w:asciiTheme="minorHAnsi" w:eastAsiaTheme="minorEastAsia" w:hAnsiTheme="minorHAnsi" w:cstheme="minorBidi"/>
            <w:b w:val="0"/>
            <w:bCs w:val="0"/>
            <w:caps w:val="0"/>
            <w:noProof/>
            <w:color w:val="auto"/>
            <w:sz w:val="22"/>
            <w:szCs w:val="22"/>
            <w:lang w:eastAsia="en-GB"/>
          </w:rPr>
          <w:tab/>
        </w:r>
        <w:r w:rsidR="00C335F2" w:rsidRPr="008A05FA">
          <w:rPr>
            <w:rStyle w:val="Hyperlink"/>
            <w:noProof/>
          </w:rPr>
          <w:t>Other responses to the proposal</w:t>
        </w:r>
        <w:r w:rsidR="00C335F2">
          <w:rPr>
            <w:noProof/>
            <w:webHidden/>
          </w:rPr>
          <w:tab/>
        </w:r>
        <w:r w:rsidR="00C335F2">
          <w:rPr>
            <w:noProof/>
            <w:webHidden/>
          </w:rPr>
          <w:fldChar w:fldCharType="begin"/>
        </w:r>
        <w:r w:rsidR="00C335F2">
          <w:rPr>
            <w:noProof/>
            <w:webHidden/>
          </w:rPr>
          <w:instrText xml:space="preserve"> PAGEREF _Toc459814447 \h </w:instrText>
        </w:r>
        <w:r w:rsidR="00C335F2">
          <w:rPr>
            <w:noProof/>
            <w:webHidden/>
          </w:rPr>
        </w:r>
        <w:r w:rsidR="00C335F2">
          <w:rPr>
            <w:noProof/>
            <w:webHidden/>
          </w:rPr>
          <w:fldChar w:fldCharType="separate"/>
        </w:r>
        <w:r w:rsidR="00E02C36">
          <w:rPr>
            <w:noProof/>
            <w:webHidden/>
          </w:rPr>
          <w:t>14</w:t>
        </w:r>
        <w:r w:rsidR="00C335F2">
          <w:rPr>
            <w:noProof/>
            <w:webHidden/>
          </w:rPr>
          <w:fldChar w:fldCharType="end"/>
        </w:r>
      </w:hyperlink>
    </w:p>
    <w:p w:rsidR="00C335F2" w:rsidRDefault="00AF3524">
      <w:pPr>
        <w:pStyle w:val="TOC2"/>
        <w:rPr>
          <w:rFonts w:asciiTheme="minorHAnsi" w:eastAsiaTheme="minorEastAsia" w:hAnsiTheme="minorHAnsi" w:cstheme="minorBidi"/>
          <w:noProof/>
          <w:color w:val="auto"/>
          <w:sz w:val="22"/>
          <w:szCs w:val="22"/>
          <w:lang w:eastAsia="en-GB"/>
        </w:rPr>
      </w:pPr>
      <w:hyperlink w:anchor="_Toc459814448" w:history="1">
        <w:r w:rsidR="00C335F2" w:rsidRPr="008A05FA">
          <w:rPr>
            <w:rStyle w:val="Hyperlink"/>
            <w:noProof/>
          </w:rPr>
          <w:t>5.1 Other responses</w:t>
        </w:r>
        <w:r w:rsidR="00C335F2">
          <w:rPr>
            <w:noProof/>
            <w:webHidden/>
          </w:rPr>
          <w:tab/>
        </w:r>
        <w:r w:rsidR="00C335F2">
          <w:rPr>
            <w:noProof/>
            <w:webHidden/>
          </w:rPr>
          <w:fldChar w:fldCharType="begin"/>
        </w:r>
        <w:r w:rsidR="00C335F2">
          <w:rPr>
            <w:noProof/>
            <w:webHidden/>
          </w:rPr>
          <w:instrText xml:space="preserve"> PAGEREF _Toc459814448 \h </w:instrText>
        </w:r>
        <w:r w:rsidR="00C335F2">
          <w:rPr>
            <w:noProof/>
            <w:webHidden/>
          </w:rPr>
        </w:r>
        <w:r w:rsidR="00C335F2">
          <w:rPr>
            <w:noProof/>
            <w:webHidden/>
          </w:rPr>
          <w:fldChar w:fldCharType="separate"/>
        </w:r>
        <w:r w:rsidR="00E02C36">
          <w:rPr>
            <w:noProof/>
            <w:webHidden/>
          </w:rPr>
          <w:t>14</w:t>
        </w:r>
        <w:r w:rsidR="00C335F2">
          <w:rPr>
            <w:noProof/>
            <w:webHidden/>
          </w:rPr>
          <w:fldChar w:fldCharType="end"/>
        </w:r>
      </w:hyperlink>
    </w:p>
    <w:p w:rsidR="00C335F2" w:rsidRDefault="00AF3524">
      <w:pPr>
        <w:pStyle w:val="TOC2"/>
        <w:rPr>
          <w:rFonts w:asciiTheme="minorHAnsi" w:eastAsiaTheme="minorEastAsia" w:hAnsiTheme="minorHAnsi" w:cstheme="minorBidi"/>
          <w:noProof/>
          <w:color w:val="auto"/>
          <w:sz w:val="22"/>
          <w:szCs w:val="22"/>
          <w:lang w:eastAsia="en-GB"/>
        </w:rPr>
      </w:pPr>
      <w:hyperlink w:anchor="_Toc459814449" w:history="1">
        <w:r w:rsidR="00C335F2" w:rsidRPr="008A05FA">
          <w:rPr>
            <w:rStyle w:val="Hyperlink"/>
            <w:noProof/>
          </w:rPr>
          <w:t>Appendix</w:t>
        </w:r>
        <w:r w:rsidR="00C335F2" w:rsidRPr="008A05FA">
          <w:rPr>
            <w:rStyle w:val="Hyperlink"/>
            <w:noProof/>
            <w:lang w:eastAsia="en-GB"/>
          </w:rPr>
          <w:t xml:space="preserve"> 1: Demographic breakdown</w:t>
        </w:r>
        <w:r w:rsidR="00C335F2">
          <w:rPr>
            <w:noProof/>
            <w:webHidden/>
          </w:rPr>
          <w:tab/>
        </w:r>
        <w:r w:rsidR="00C335F2">
          <w:rPr>
            <w:noProof/>
            <w:webHidden/>
          </w:rPr>
          <w:fldChar w:fldCharType="begin"/>
        </w:r>
        <w:r w:rsidR="00C335F2">
          <w:rPr>
            <w:noProof/>
            <w:webHidden/>
          </w:rPr>
          <w:instrText xml:space="preserve"> PAGEREF _Toc459814449 \h </w:instrText>
        </w:r>
        <w:r w:rsidR="00C335F2">
          <w:rPr>
            <w:noProof/>
            <w:webHidden/>
          </w:rPr>
        </w:r>
        <w:r w:rsidR="00C335F2">
          <w:rPr>
            <w:noProof/>
            <w:webHidden/>
          </w:rPr>
          <w:fldChar w:fldCharType="separate"/>
        </w:r>
        <w:r w:rsidR="00E02C36">
          <w:rPr>
            <w:noProof/>
            <w:webHidden/>
          </w:rPr>
          <w:t>15</w:t>
        </w:r>
        <w:r w:rsidR="00C335F2">
          <w:rPr>
            <w:noProof/>
            <w:webHidden/>
          </w:rPr>
          <w:fldChar w:fldCharType="end"/>
        </w:r>
      </w:hyperlink>
    </w:p>
    <w:p w:rsidR="00C335F2" w:rsidRDefault="00AF3524">
      <w:pPr>
        <w:pStyle w:val="TOC2"/>
        <w:rPr>
          <w:rFonts w:asciiTheme="minorHAnsi" w:eastAsiaTheme="minorEastAsia" w:hAnsiTheme="minorHAnsi" w:cstheme="minorBidi"/>
          <w:noProof/>
          <w:color w:val="auto"/>
          <w:sz w:val="22"/>
          <w:szCs w:val="22"/>
          <w:lang w:eastAsia="en-GB"/>
        </w:rPr>
      </w:pPr>
      <w:hyperlink w:anchor="_Toc459814450" w:history="1">
        <w:r w:rsidR="00C335F2" w:rsidRPr="008A05FA">
          <w:rPr>
            <w:rStyle w:val="Hyperlink"/>
            <w:rFonts w:eastAsia="Calibri"/>
            <w:noProof/>
          </w:rPr>
          <w:t>Appendix 2: Providers responses</w:t>
        </w:r>
        <w:r w:rsidR="00C335F2">
          <w:rPr>
            <w:noProof/>
            <w:webHidden/>
          </w:rPr>
          <w:tab/>
        </w:r>
        <w:r w:rsidR="00C335F2">
          <w:rPr>
            <w:noProof/>
            <w:webHidden/>
          </w:rPr>
          <w:fldChar w:fldCharType="begin"/>
        </w:r>
        <w:r w:rsidR="00C335F2">
          <w:rPr>
            <w:noProof/>
            <w:webHidden/>
          </w:rPr>
          <w:instrText xml:space="preserve"> PAGEREF _Toc459814450 \h </w:instrText>
        </w:r>
        <w:r w:rsidR="00C335F2">
          <w:rPr>
            <w:noProof/>
            <w:webHidden/>
          </w:rPr>
        </w:r>
        <w:r w:rsidR="00C335F2">
          <w:rPr>
            <w:noProof/>
            <w:webHidden/>
          </w:rPr>
          <w:fldChar w:fldCharType="separate"/>
        </w:r>
        <w:r w:rsidR="00E02C36">
          <w:rPr>
            <w:noProof/>
            <w:webHidden/>
          </w:rPr>
          <w:t>18</w:t>
        </w:r>
        <w:r w:rsidR="00C335F2">
          <w:rPr>
            <w:noProof/>
            <w:webHidden/>
          </w:rPr>
          <w:fldChar w:fldCharType="end"/>
        </w:r>
      </w:hyperlink>
    </w:p>
    <w:p w:rsidR="00C335F2" w:rsidRDefault="00AF3524">
      <w:pPr>
        <w:pStyle w:val="TOC2"/>
        <w:rPr>
          <w:rFonts w:asciiTheme="minorHAnsi" w:eastAsiaTheme="minorEastAsia" w:hAnsiTheme="minorHAnsi" w:cstheme="minorBidi"/>
          <w:noProof/>
          <w:color w:val="auto"/>
          <w:sz w:val="22"/>
          <w:szCs w:val="22"/>
          <w:lang w:eastAsia="en-GB"/>
        </w:rPr>
      </w:pPr>
      <w:hyperlink w:anchor="_Toc459814451" w:history="1">
        <w:r w:rsidR="00C335F2" w:rsidRPr="008A05FA">
          <w:rPr>
            <w:rStyle w:val="Hyperlink"/>
            <w:rFonts w:eastAsia="Calibri"/>
            <w:noProof/>
          </w:rPr>
          <w:t>Appendix 3: Stakeholders responses</w:t>
        </w:r>
        <w:r w:rsidR="00C335F2">
          <w:rPr>
            <w:noProof/>
            <w:webHidden/>
          </w:rPr>
          <w:tab/>
        </w:r>
        <w:r w:rsidR="00C335F2">
          <w:rPr>
            <w:noProof/>
            <w:webHidden/>
          </w:rPr>
          <w:fldChar w:fldCharType="begin"/>
        </w:r>
        <w:r w:rsidR="00C335F2">
          <w:rPr>
            <w:noProof/>
            <w:webHidden/>
          </w:rPr>
          <w:instrText xml:space="preserve"> PAGEREF _Toc459814451 \h </w:instrText>
        </w:r>
        <w:r w:rsidR="00C335F2">
          <w:rPr>
            <w:noProof/>
            <w:webHidden/>
          </w:rPr>
        </w:r>
        <w:r w:rsidR="00C335F2">
          <w:rPr>
            <w:noProof/>
            <w:webHidden/>
          </w:rPr>
          <w:fldChar w:fldCharType="separate"/>
        </w:r>
        <w:r w:rsidR="00E02C36">
          <w:rPr>
            <w:noProof/>
            <w:webHidden/>
          </w:rPr>
          <w:t>22</w:t>
        </w:r>
        <w:r w:rsidR="00C335F2">
          <w:rPr>
            <w:noProof/>
            <w:webHidden/>
          </w:rPr>
          <w:fldChar w:fldCharType="end"/>
        </w:r>
      </w:hyperlink>
    </w:p>
    <w:p w:rsidR="00014ABA" w:rsidRDefault="00616510">
      <w:r>
        <w:fldChar w:fldCharType="end"/>
      </w:r>
    </w:p>
    <w:p w:rsidR="00E33FA3" w:rsidRPr="00BF51B5" w:rsidRDefault="00E33FA3" w:rsidP="00E33FA3">
      <w:pPr>
        <w:pStyle w:val="BodyText1"/>
      </w:pPr>
    </w:p>
    <w:p w:rsidR="009C760E" w:rsidRDefault="009C760E" w:rsidP="00E46FEE">
      <w:pPr>
        <w:pStyle w:val="Heading1"/>
        <w:rPr>
          <w:lang w:eastAsia="en-GB"/>
        </w:rPr>
        <w:sectPr w:rsidR="009C760E" w:rsidSect="004114D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797" w:bottom="1440" w:left="1797" w:header="720" w:footer="720" w:gutter="0"/>
          <w:pgNumType w:start="1"/>
          <w:cols w:space="720"/>
          <w:titlePg/>
          <w:docGrid w:linePitch="360"/>
        </w:sectPr>
      </w:pPr>
    </w:p>
    <w:p w:rsidR="000701AB" w:rsidRPr="00E46FEE" w:rsidRDefault="000701AB" w:rsidP="00E46FEE">
      <w:pPr>
        <w:pStyle w:val="Heading1"/>
      </w:pPr>
      <w:bookmarkStart w:id="70" w:name="_Toc311022196"/>
      <w:bookmarkStart w:id="71" w:name="_Toc459814429"/>
      <w:r w:rsidRPr="00E46FEE">
        <w:lastRenderedPageBreak/>
        <w:t>Executive</w:t>
      </w:r>
      <w:r w:rsidR="00BD0D73" w:rsidRPr="00E46FEE">
        <w:t xml:space="preserve"> s</w:t>
      </w:r>
      <w:r w:rsidRPr="00E46FEE">
        <w:t>ummary</w:t>
      </w:r>
      <w:bookmarkEnd w:id="70"/>
      <w:bookmarkEnd w:id="71"/>
    </w:p>
    <w:p w:rsidR="009E0814" w:rsidRPr="00021C42" w:rsidRDefault="0025234F" w:rsidP="008D3433">
      <w:pPr>
        <w:pStyle w:val="Wavebody"/>
        <w:spacing w:after="0"/>
        <w:ind w:left="0"/>
        <w:rPr>
          <w:rFonts w:eastAsia="Times New Roman"/>
          <w:szCs w:val="20"/>
          <w:lang w:eastAsia="en-GB"/>
        </w:rPr>
      </w:pPr>
      <w:r w:rsidRPr="00021C42">
        <w:rPr>
          <w:rFonts w:eastAsia="Times New Roman"/>
          <w:szCs w:val="20"/>
          <w:lang w:eastAsia="en-GB"/>
        </w:rPr>
        <w:t xml:space="preserve">This report </w:t>
      </w:r>
      <w:r w:rsidR="004A7A3E" w:rsidRPr="00021C42">
        <w:rPr>
          <w:rFonts w:eastAsia="Times New Roman"/>
          <w:szCs w:val="20"/>
          <w:lang w:eastAsia="en-GB"/>
        </w:rPr>
        <w:t xml:space="preserve">summarises the responses </w:t>
      </w:r>
      <w:r w:rsidR="002B500E">
        <w:rPr>
          <w:rFonts w:eastAsia="Times New Roman"/>
          <w:szCs w:val="20"/>
          <w:lang w:eastAsia="en-GB"/>
        </w:rPr>
        <w:t>to</w:t>
      </w:r>
      <w:r w:rsidR="002B500E" w:rsidRPr="00021C42">
        <w:rPr>
          <w:rFonts w:eastAsia="Times New Roman"/>
          <w:szCs w:val="20"/>
          <w:lang w:eastAsia="en-GB"/>
        </w:rPr>
        <w:t xml:space="preserve"> Lancashire County Council</w:t>
      </w:r>
      <w:r w:rsidR="002B500E">
        <w:rPr>
          <w:rFonts w:eastAsia="Times New Roman"/>
          <w:szCs w:val="20"/>
          <w:lang w:eastAsia="en-GB"/>
        </w:rPr>
        <w:t>'s</w:t>
      </w:r>
      <w:r w:rsidR="002B500E" w:rsidRPr="00021C42">
        <w:rPr>
          <w:rFonts w:eastAsia="Times New Roman"/>
          <w:szCs w:val="20"/>
          <w:lang w:eastAsia="en-GB"/>
        </w:rPr>
        <w:t xml:space="preserve"> </w:t>
      </w:r>
      <w:r w:rsidR="00347EE5" w:rsidRPr="00021C42">
        <w:rPr>
          <w:rFonts w:eastAsia="Times New Roman"/>
          <w:szCs w:val="20"/>
          <w:lang w:eastAsia="en-GB"/>
        </w:rPr>
        <w:t xml:space="preserve">sheltered accommodation </w:t>
      </w:r>
      <w:r w:rsidR="00974EC2">
        <w:rPr>
          <w:rFonts w:eastAsia="Times New Roman"/>
          <w:szCs w:val="20"/>
          <w:lang w:eastAsia="en-GB"/>
        </w:rPr>
        <w:t xml:space="preserve">and community alarm </w:t>
      </w:r>
      <w:r w:rsidR="00D12F6F" w:rsidRPr="00021C42">
        <w:rPr>
          <w:rFonts w:eastAsia="Times New Roman"/>
          <w:szCs w:val="20"/>
          <w:lang w:eastAsia="en-GB"/>
        </w:rPr>
        <w:t>consultation 2016</w:t>
      </w:r>
      <w:r w:rsidR="004A7A3E" w:rsidRPr="00021C42">
        <w:rPr>
          <w:rFonts w:eastAsia="Times New Roman"/>
          <w:szCs w:val="20"/>
          <w:lang w:eastAsia="en-GB"/>
        </w:rPr>
        <w:t xml:space="preserve">. </w:t>
      </w:r>
    </w:p>
    <w:p w:rsidR="009E0814" w:rsidRPr="00347EE5" w:rsidRDefault="009E0814" w:rsidP="008D3433">
      <w:pPr>
        <w:pStyle w:val="Wavebody"/>
        <w:spacing w:after="0"/>
        <w:ind w:left="0"/>
        <w:rPr>
          <w:rFonts w:eastAsia="Times New Roman"/>
          <w:szCs w:val="20"/>
          <w:highlight w:val="yellow"/>
          <w:lang w:eastAsia="en-GB"/>
        </w:rPr>
      </w:pPr>
    </w:p>
    <w:p w:rsidR="008F4FE8" w:rsidRDefault="00EC3451" w:rsidP="00EC3451">
      <w:pPr>
        <w:pStyle w:val="Wavebody"/>
        <w:spacing w:after="0"/>
        <w:ind w:left="0"/>
        <w:rPr>
          <w:rFonts w:eastAsia="Times New Roman"/>
          <w:szCs w:val="20"/>
          <w:lang w:eastAsia="en-GB"/>
        </w:rPr>
      </w:pPr>
      <w:r w:rsidRPr="00021C42">
        <w:rPr>
          <w:rFonts w:eastAsia="Times New Roman"/>
          <w:szCs w:val="20"/>
          <w:lang w:eastAsia="en-GB"/>
        </w:rPr>
        <w:t xml:space="preserve">For the consultation, paper questionnaires were </w:t>
      </w:r>
      <w:r w:rsidR="00D6606B" w:rsidRPr="00021C42">
        <w:rPr>
          <w:rFonts w:eastAsia="Times New Roman"/>
          <w:szCs w:val="20"/>
          <w:lang w:eastAsia="en-GB"/>
        </w:rPr>
        <w:t>sent to all service users</w:t>
      </w:r>
      <w:r w:rsidR="0003027E" w:rsidRPr="00021C42">
        <w:rPr>
          <w:rFonts w:eastAsia="Times New Roman"/>
          <w:szCs w:val="20"/>
          <w:lang w:eastAsia="en-GB"/>
        </w:rPr>
        <w:t xml:space="preserve"> and </w:t>
      </w:r>
      <w:r w:rsidRPr="00021C42">
        <w:rPr>
          <w:rFonts w:eastAsia="Times New Roman"/>
          <w:szCs w:val="20"/>
          <w:lang w:eastAsia="en-GB"/>
        </w:rPr>
        <w:t xml:space="preserve">made available </w:t>
      </w:r>
      <w:r w:rsidR="001D23A0" w:rsidRPr="00021C42">
        <w:rPr>
          <w:rFonts w:eastAsia="Times New Roman"/>
          <w:szCs w:val="20"/>
          <w:lang w:eastAsia="en-GB"/>
        </w:rPr>
        <w:t xml:space="preserve">at </w:t>
      </w:r>
      <w:r w:rsidR="0029481E" w:rsidRPr="00021C42">
        <w:rPr>
          <w:rFonts w:eastAsia="Times New Roman"/>
          <w:szCs w:val="20"/>
          <w:lang w:eastAsia="en-GB"/>
        </w:rPr>
        <w:t>sheltered accommodation services</w:t>
      </w:r>
      <w:r w:rsidR="0003027E" w:rsidRPr="00021C42">
        <w:t>.</w:t>
      </w:r>
      <w:r w:rsidRPr="00021C42">
        <w:rPr>
          <w:rFonts w:eastAsia="Times New Roman"/>
          <w:szCs w:val="20"/>
          <w:lang w:eastAsia="en-GB"/>
        </w:rPr>
        <w:t xml:space="preserve"> </w:t>
      </w:r>
      <w:r w:rsidR="0003027E" w:rsidRPr="00021C42">
        <w:rPr>
          <w:rFonts w:eastAsia="Times New Roman"/>
          <w:szCs w:val="20"/>
          <w:lang w:eastAsia="en-GB"/>
        </w:rPr>
        <w:t>An</w:t>
      </w:r>
      <w:r w:rsidR="001D23A0" w:rsidRPr="00021C42">
        <w:rPr>
          <w:rFonts w:eastAsia="Times New Roman"/>
          <w:szCs w:val="20"/>
          <w:lang w:eastAsia="en-GB"/>
        </w:rPr>
        <w:t xml:space="preserve"> o</w:t>
      </w:r>
      <w:r w:rsidRPr="00021C42">
        <w:rPr>
          <w:rFonts w:eastAsia="Times New Roman"/>
          <w:szCs w:val="20"/>
          <w:lang w:eastAsia="en-GB"/>
        </w:rPr>
        <w:t>nline</w:t>
      </w:r>
      <w:r w:rsidR="0003027E" w:rsidRPr="00021C42">
        <w:rPr>
          <w:rFonts w:eastAsia="Times New Roman"/>
          <w:szCs w:val="20"/>
          <w:lang w:eastAsia="en-GB"/>
        </w:rPr>
        <w:t xml:space="preserve"> version of the</w:t>
      </w:r>
      <w:r w:rsidRPr="00021C42">
        <w:rPr>
          <w:rFonts w:eastAsia="Times New Roman"/>
          <w:szCs w:val="20"/>
          <w:lang w:eastAsia="en-GB"/>
        </w:rPr>
        <w:t xml:space="preserve"> questionnaire could </w:t>
      </w:r>
      <w:r w:rsidR="0003027E" w:rsidRPr="00021C42">
        <w:rPr>
          <w:rFonts w:eastAsia="Times New Roman"/>
          <w:szCs w:val="20"/>
          <w:lang w:eastAsia="en-GB"/>
        </w:rPr>
        <w:t xml:space="preserve">also </w:t>
      </w:r>
      <w:r w:rsidRPr="00021C42">
        <w:rPr>
          <w:rFonts w:eastAsia="Times New Roman"/>
          <w:szCs w:val="20"/>
          <w:lang w:eastAsia="en-GB"/>
        </w:rPr>
        <w:t xml:space="preserve">be accessed from </w:t>
      </w:r>
      <w:hyperlink r:id="rId14" w:history="1">
        <w:r w:rsidRPr="00021C42">
          <w:rPr>
            <w:rStyle w:val="Hyperlink"/>
            <w:rFonts w:eastAsia="Times New Roman"/>
            <w:szCs w:val="20"/>
            <w:lang w:eastAsia="en-GB"/>
          </w:rPr>
          <w:t>www.lancashire.gov.uk</w:t>
        </w:r>
      </w:hyperlink>
      <w:r w:rsidRPr="00021C42">
        <w:rPr>
          <w:rFonts w:eastAsia="Times New Roman"/>
          <w:szCs w:val="20"/>
          <w:lang w:eastAsia="en-GB"/>
        </w:rPr>
        <w:t>.</w:t>
      </w:r>
    </w:p>
    <w:p w:rsidR="002B500E" w:rsidRPr="00347EE5" w:rsidRDefault="002B500E" w:rsidP="002B500E">
      <w:pPr>
        <w:pStyle w:val="Wavebody"/>
        <w:spacing w:after="0"/>
        <w:ind w:left="0"/>
        <w:rPr>
          <w:rFonts w:eastAsia="Times New Roman"/>
          <w:szCs w:val="20"/>
          <w:highlight w:val="yellow"/>
          <w:lang w:eastAsia="en-GB"/>
        </w:rPr>
      </w:pPr>
    </w:p>
    <w:p w:rsidR="002B500E" w:rsidRPr="0029481E" w:rsidRDefault="002B500E" w:rsidP="002B500E">
      <w:pPr>
        <w:pStyle w:val="Wavebody"/>
        <w:spacing w:after="0"/>
        <w:ind w:left="0"/>
        <w:rPr>
          <w:rFonts w:eastAsia="Times New Roman"/>
          <w:szCs w:val="20"/>
          <w:lang w:eastAsia="en-GB"/>
        </w:rPr>
      </w:pPr>
      <w:r w:rsidRPr="0029481E">
        <w:rPr>
          <w:rFonts w:eastAsia="Times New Roman"/>
          <w:szCs w:val="20"/>
          <w:lang w:eastAsia="en-GB"/>
        </w:rPr>
        <w:t xml:space="preserve">The fieldwork ran for </w:t>
      </w:r>
      <w:r>
        <w:rPr>
          <w:rFonts w:eastAsia="Times New Roman"/>
          <w:szCs w:val="20"/>
          <w:lang w:eastAsia="en-GB"/>
        </w:rPr>
        <w:t>twelve</w:t>
      </w:r>
      <w:r w:rsidRPr="0029481E">
        <w:rPr>
          <w:rFonts w:eastAsia="Times New Roman"/>
          <w:szCs w:val="20"/>
          <w:lang w:eastAsia="en-GB"/>
        </w:rPr>
        <w:t xml:space="preserve"> weeks from 30</w:t>
      </w:r>
      <w:r>
        <w:rPr>
          <w:rFonts w:eastAsia="Times New Roman"/>
          <w:szCs w:val="20"/>
          <w:lang w:eastAsia="en-GB"/>
        </w:rPr>
        <w:t xml:space="preserve"> </w:t>
      </w:r>
      <w:r w:rsidRPr="0029481E">
        <w:rPr>
          <w:rFonts w:eastAsia="Times New Roman"/>
          <w:szCs w:val="20"/>
          <w:lang w:eastAsia="en-GB"/>
        </w:rPr>
        <w:t>March until 24</w:t>
      </w:r>
      <w:r>
        <w:rPr>
          <w:rFonts w:eastAsia="Times New Roman"/>
          <w:szCs w:val="20"/>
          <w:lang w:eastAsia="en-GB"/>
        </w:rPr>
        <w:t xml:space="preserve"> </w:t>
      </w:r>
      <w:r w:rsidRPr="0029481E">
        <w:rPr>
          <w:rFonts w:eastAsia="Times New Roman"/>
          <w:szCs w:val="20"/>
          <w:lang w:eastAsia="en-GB"/>
        </w:rPr>
        <w:t xml:space="preserve">June 2016. </w:t>
      </w:r>
      <w:r>
        <w:rPr>
          <w:rFonts w:eastAsia="Times New Roman"/>
          <w:szCs w:val="20"/>
          <w:lang w:eastAsia="en-GB"/>
        </w:rPr>
        <w:t>Q</w:t>
      </w:r>
      <w:r w:rsidRPr="0029481E">
        <w:rPr>
          <w:rFonts w:eastAsia="Times New Roman"/>
          <w:szCs w:val="20"/>
          <w:lang w:eastAsia="en-GB"/>
        </w:rPr>
        <w:t xml:space="preserve">uestionnaires were sent to </w:t>
      </w:r>
      <w:r w:rsidR="00D76998">
        <w:rPr>
          <w:rFonts w:eastAsia="Times New Roman"/>
          <w:szCs w:val="20"/>
          <w:lang w:eastAsia="en-GB"/>
        </w:rPr>
        <w:t>approximately 14,00</w:t>
      </w:r>
      <w:r>
        <w:rPr>
          <w:rFonts w:eastAsia="Times New Roman"/>
          <w:szCs w:val="20"/>
          <w:lang w:eastAsia="en-GB"/>
        </w:rPr>
        <w:t xml:space="preserve">0 </w:t>
      </w:r>
      <w:r w:rsidRPr="0029481E">
        <w:rPr>
          <w:rFonts w:eastAsia="Times New Roman"/>
          <w:szCs w:val="20"/>
          <w:lang w:eastAsia="en-GB"/>
        </w:rPr>
        <w:t>service users</w:t>
      </w:r>
      <w:r>
        <w:rPr>
          <w:rFonts w:eastAsia="Times New Roman"/>
          <w:szCs w:val="20"/>
          <w:lang w:eastAsia="en-GB"/>
        </w:rPr>
        <w:t>.</w:t>
      </w:r>
      <w:r w:rsidRPr="0029481E">
        <w:rPr>
          <w:rFonts w:eastAsia="Times New Roman"/>
          <w:szCs w:val="20"/>
          <w:lang w:eastAsia="en-GB"/>
        </w:rPr>
        <w:t xml:space="preserve"> </w:t>
      </w:r>
      <w:r>
        <w:rPr>
          <w:rFonts w:eastAsia="Times New Roman"/>
          <w:szCs w:val="20"/>
          <w:lang w:eastAsia="en-GB"/>
        </w:rPr>
        <w:t>In total, 5,448</w:t>
      </w:r>
      <w:r w:rsidRPr="0029481E">
        <w:rPr>
          <w:rFonts w:eastAsia="Times New Roman"/>
          <w:szCs w:val="20"/>
          <w:lang w:eastAsia="en-GB"/>
        </w:rPr>
        <w:t xml:space="preserve"> completed questionnaires were returned, giving a response rate of </w:t>
      </w:r>
      <w:r w:rsidR="00C8118F">
        <w:rPr>
          <w:rFonts w:eastAsia="Times New Roman"/>
          <w:szCs w:val="20"/>
          <w:lang w:eastAsia="en-GB"/>
        </w:rPr>
        <w:t>38.9</w:t>
      </w:r>
      <w:r>
        <w:rPr>
          <w:rFonts w:eastAsia="Times New Roman"/>
          <w:szCs w:val="20"/>
          <w:lang w:eastAsia="en-GB"/>
        </w:rPr>
        <w:t>%</w:t>
      </w:r>
      <w:r w:rsidRPr="0029481E">
        <w:rPr>
          <w:rFonts w:eastAsia="Times New Roman"/>
          <w:szCs w:val="20"/>
          <w:lang w:eastAsia="en-GB"/>
        </w:rPr>
        <w:t>.</w:t>
      </w:r>
    </w:p>
    <w:p w:rsidR="002B500E" w:rsidRDefault="002B500E" w:rsidP="00EC3451">
      <w:pPr>
        <w:pStyle w:val="Wavebody"/>
        <w:spacing w:after="0"/>
        <w:ind w:left="0"/>
        <w:rPr>
          <w:rFonts w:eastAsia="Times New Roman"/>
          <w:szCs w:val="20"/>
          <w:lang w:eastAsia="en-GB"/>
        </w:rPr>
      </w:pPr>
    </w:p>
    <w:p w:rsidR="00EC3451" w:rsidRPr="00021C42" w:rsidRDefault="002A24AC" w:rsidP="00EC3451">
      <w:pPr>
        <w:pStyle w:val="Wavebody"/>
        <w:spacing w:after="0"/>
        <w:ind w:left="0"/>
        <w:rPr>
          <w:rFonts w:eastAsia="Times New Roman"/>
          <w:szCs w:val="20"/>
          <w:lang w:eastAsia="en-GB"/>
        </w:rPr>
      </w:pPr>
      <w:r w:rsidRPr="008F4FE8">
        <w:rPr>
          <w:rFonts w:eastAsia="Times New Roman"/>
          <w:szCs w:val="20"/>
          <w:lang w:eastAsia="en-GB"/>
        </w:rPr>
        <w:t xml:space="preserve">A separate questionnaire was sent to </w:t>
      </w:r>
      <w:r>
        <w:rPr>
          <w:rFonts w:eastAsia="Times New Roman"/>
          <w:szCs w:val="20"/>
          <w:lang w:eastAsia="en-GB"/>
        </w:rPr>
        <w:t xml:space="preserve">Lancashire's </w:t>
      </w:r>
      <w:r w:rsidRPr="008F4FE8">
        <w:rPr>
          <w:rFonts w:eastAsia="Times New Roman"/>
          <w:szCs w:val="20"/>
          <w:lang w:eastAsia="en-GB"/>
        </w:rPr>
        <w:t>12 district councils</w:t>
      </w:r>
      <w:r>
        <w:rPr>
          <w:rFonts w:eastAsia="Times New Roman"/>
          <w:szCs w:val="20"/>
          <w:lang w:eastAsia="en-GB"/>
        </w:rPr>
        <w:t>,</w:t>
      </w:r>
      <w:r w:rsidRPr="008F4FE8">
        <w:rPr>
          <w:rFonts w:eastAsia="Times New Roman"/>
          <w:szCs w:val="20"/>
          <w:lang w:eastAsia="en-GB"/>
        </w:rPr>
        <w:t xml:space="preserve"> current supporting people providers and stakeholders</w:t>
      </w:r>
      <w:r>
        <w:rPr>
          <w:rFonts w:eastAsia="Times New Roman"/>
          <w:szCs w:val="20"/>
          <w:lang w:eastAsia="en-GB"/>
        </w:rPr>
        <w:t xml:space="preserve">. We received responses from 14 providers, </w:t>
      </w:r>
      <w:r w:rsidR="00C8118F">
        <w:rPr>
          <w:rFonts w:eastAsia="Times New Roman"/>
          <w:szCs w:val="20"/>
          <w:lang w:eastAsia="en-GB"/>
        </w:rPr>
        <w:t>4</w:t>
      </w:r>
      <w:r>
        <w:rPr>
          <w:rFonts w:eastAsia="Times New Roman"/>
          <w:szCs w:val="20"/>
          <w:lang w:eastAsia="en-GB"/>
        </w:rPr>
        <w:t xml:space="preserve"> stakeholders and </w:t>
      </w:r>
      <w:r w:rsidR="00C8118F">
        <w:rPr>
          <w:rFonts w:eastAsia="Times New Roman"/>
          <w:szCs w:val="20"/>
          <w:lang w:eastAsia="en-GB"/>
        </w:rPr>
        <w:t>7</w:t>
      </w:r>
      <w:r>
        <w:rPr>
          <w:rFonts w:eastAsia="Times New Roman"/>
          <w:szCs w:val="20"/>
          <w:lang w:eastAsia="en-GB"/>
        </w:rPr>
        <w:t xml:space="preserve"> district councils.</w:t>
      </w:r>
      <w:r w:rsidR="00EC3451" w:rsidRPr="00021C42">
        <w:rPr>
          <w:rFonts w:eastAsia="Times New Roman"/>
          <w:szCs w:val="20"/>
          <w:lang w:eastAsia="en-GB"/>
        </w:rPr>
        <w:t xml:space="preserve"> </w:t>
      </w:r>
    </w:p>
    <w:p w:rsidR="009E0814" w:rsidRPr="00A202D2" w:rsidRDefault="009E0814" w:rsidP="00B273F0">
      <w:pPr>
        <w:pStyle w:val="Wavebody"/>
        <w:spacing w:after="0"/>
        <w:rPr>
          <w:color w:val="auto"/>
          <w:lang w:eastAsia="en-GB"/>
        </w:rPr>
      </w:pPr>
    </w:p>
    <w:p w:rsidR="00A202D2" w:rsidRDefault="00A202D2" w:rsidP="008C1E61">
      <w:pPr>
        <w:pStyle w:val="Heading2"/>
        <w:numPr>
          <w:ilvl w:val="1"/>
          <w:numId w:val="2"/>
        </w:numPr>
        <w:ind w:left="709"/>
      </w:pPr>
      <w:bookmarkStart w:id="72" w:name="_Toc304384964"/>
      <w:bookmarkStart w:id="73" w:name="_Toc311022197"/>
      <w:bookmarkStart w:id="74" w:name="_Toc459814430"/>
      <w:r w:rsidRPr="00A02E54">
        <w:t>Key findings</w:t>
      </w:r>
      <w:bookmarkEnd w:id="72"/>
      <w:bookmarkEnd w:id="73"/>
      <w:bookmarkEnd w:id="74"/>
    </w:p>
    <w:p w:rsidR="002A24AC" w:rsidRPr="003A2F89" w:rsidRDefault="008C1E61" w:rsidP="008C1E61">
      <w:pPr>
        <w:pStyle w:val="Heading3"/>
        <w:ind w:left="993"/>
        <w:rPr>
          <w:color w:val="C00000"/>
        </w:rPr>
      </w:pPr>
      <w:bookmarkStart w:id="75" w:name="_Toc459814431"/>
      <w:r w:rsidRPr="003A2F89">
        <w:rPr>
          <w:color w:val="C00000"/>
        </w:rPr>
        <w:t>Providers</w:t>
      </w:r>
      <w:bookmarkEnd w:id="75"/>
    </w:p>
    <w:p w:rsidR="004B2C9A" w:rsidRPr="00FB64C8" w:rsidRDefault="008C1E61" w:rsidP="008558B7">
      <w:pPr>
        <w:pStyle w:val="ListParagraph"/>
        <w:numPr>
          <w:ilvl w:val="0"/>
          <w:numId w:val="5"/>
        </w:numPr>
        <w:spacing w:after="160" w:line="259" w:lineRule="auto"/>
        <w:rPr>
          <w:rFonts w:cs="Arial"/>
        </w:rPr>
      </w:pPr>
      <w:bookmarkStart w:id="76" w:name="_Toc304384966"/>
      <w:r>
        <w:t>The top mentions from responding p</w:t>
      </w:r>
      <w:r w:rsidR="004B2C9A" w:rsidRPr="00FB64C8">
        <w:rPr>
          <w:rFonts w:cs="Arial"/>
        </w:rPr>
        <w:t xml:space="preserve">roviders </w:t>
      </w:r>
      <w:r w:rsidR="00B43D72">
        <w:rPr>
          <w:rFonts w:cs="Arial"/>
        </w:rPr>
        <w:t>for what their plans are for their schemes in light of the proposal were</w:t>
      </w:r>
      <w:r>
        <w:rPr>
          <w:rFonts w:cs="Arial"/>
        </w:rPr>
        <w:t>:</w:t>
      </w:r>
      <w:r w:rsidR="004B2C9A" w:rsidRPr="00FB64C8">
        <w:rPr>
          <w:rFonts w:cs="Arial"/>
        </w:rPr>
        <w:t xml:space="preserve"> a possibility of withdrawal of services/change in support services (</w:t>
      </w:r>
      <w:r w:rsidR="004B2C9A">
        <w:rPr>
          <w:rFonts w:cs="Arial"/>
        </w:rPr>
        <w:t>7</w:t>
      </w:r>
      <w:r>
        <w:rPr>
          <w:rFonts w:cs="Arial"/>
        </w:rPr>
        <w:t xml:space="preserve"> providers</w:t>
      </w:r>
      <w:r w:rsidR="004B2C9A">
        <w:rPr>
          <w:rFonts w:cs="Arial"/>
        </w:rPr>
        <w:t>)</w:t>
      </w:r>
      <w:r w:rsidR="004B2C9A" w:rsidRPr="00FB64C8">
        <w:rPr>
          <w:rFonts w:cs="Arial"/>
        </w:rPr>
        <w:t>, new or increased charges (</w:t>
      </w:r>
      <w:r w:rsidR="004B2C9A">
        <w:rPr>
          <w:rFonts w:cs="Arial"/>
        </w:rPr>
        <w:t>7</w:t>
      </w:r>
      <w:r>
        <w:rPr>
          <w:rFonts w:cs="Arial"/>
        </w:rPr>
        <w:t xml:space="preserve"> providers</w:t>
      </w:r>
      <w:r w:rsidR="004B2C9A" w:rsidRPr="00FB64C8">
        <w:rPr>
          <w:rFonts w:cs="Arial"/>
        </w:rPr>
        <w:t>), don’t know /currently reviewing position (</w:t>
      </w:r>
      <w:r w:rsidR="004B2C9A">
        <w:rPr>
          <w:rFonts w:cs="Arial"/>
        </w:rPr>
        <w:t>6</w:t>
      </w:r>
      <w:r>
        <w:rPr>
          <w:rFonts w:cs="Arial"/>
        </w:rPr>
        <w:t xml:space="preserve"> providers</w:t>
      </w:r>
      <w:r w:rsidR="004B2C9A" w:rsidRPr="00FB64C8">
        <w:rPr>
          <w:rFonts w:cs="Arial"/>
        </w:rPr>
        <w:t>)</w:t>
      </w:r>
      <w:r w:rsidR="004B2C9A">
        <w:rPr>
          <w:rFonts w:cs="Arial"/>
        </w:rPr>
        <w:t xml:space="preserve"> and </w:t>
      </w:r>
      <w:r w:rsidR="004B2C9A" w:rsidRPr="00FB64C8">
        <w:rPr>
          <w:rFonts w:cs="Arial"/>
        </w:rPr>
        <w:t>exploring alternative funding such as housing benefits (</w:t>
      </w:r>
      <w:r w:rsidR="004B2C9A">
        <w:rPr>
          <w:rFonts w:cs="Arial"/>
        </w:rPr>
        <w:t>5</w:t>
      </w:r>
      <w:r w:rsidRPr="008C1E61">
        <w:rPr>
          <w:rFonts w:cs="Arial"/>
        </w:rPr>
        <w:t xml:space="preserve"> </w:t>
      </w:r>
      <w:r>
        <w:rPr>
          <w:rFonts w:cs="Arial"/>
        </w:rPr>
        <w:t>providers</w:t>
      </w:r>
      <w:r w:rsidR="004B2C9A" w:rsidRPr="00FB64C8">
        <w:rPr>
          <w:rFonts w:cs="Arial"/>
        </w:rPr>
        <w:t>).</w:t>
      </w:r>
    </w:p>
    <w:p w:rsidR="004B2C9A" w:rsidRPr="00FB64C8" w:rsidRDefault="00B43D72" w:rsidP="008558B7">
      <w:pPr>
        <w:pStyle w:val="ListParagraph"/>
        <w:numPr>
          <w:ilvl w:val="0"/>
          <w:numId w:val="5"/>
        </w:numPr>
        <w:spacing w:after="160" w:line="259" w:lineRule="auto"/>
        <w:rPr>
          <w:rFonts w:cs="Arial"/>
        </w:rPr>
      </w:pPr>
      <w:r>
        <w:t>The top mentions from responding p</w:t>
      </w:r>
      <w:r w:rsidRPr="00FB64C8">
        <w:rPr>
          <w:rFonts w:cs="Arial"/>
        </w:rPr>
        <w:t xml:space="preserve">roviders </w:t>
      </w:r>
      <w:r>
        <w:rPr>
          <w:rFonts w:cs="Arial"/>
        </w:rPr>
        <w:t xml:space="preserve">for the impact on </w:t>
      </w:r>
      <w:r w:rsidR="004B2C9A" w:rsidRPr="00FB64C8">
        <w:rPr>
          <w:rFonts w:cs="Arial"/>
        </w:rPr>
        <w:t xml:space="preserve">services users </w:t>
      </w:r>
      <w:r>
        <w:rPr>
          <w:rFonts w:cs="Arial"/>
        </w:rPr>
        <w:t xml:space="preserve">were: </w:t>
      </w:r>
      <w:r w:rsidR="004B2C9A" w:rsidRPr="00FB64C8">
        <w:rPr>
          <w:rFonts w:cs="Arial"/>
        </w:rPr>
        <w:t>loss of or reduced support services (</w:t>
      </w:r>
      <w:r w:rsidR="004B2C9A">
        <w:rPr>
          <w:rFonts w:cs="Arial"/>
        </w:rPr>
        <w:t>9</w:t>
      </w:r>
      <w:r w:rsidRPr="00B43D72">
        <w:rPr>
          <w:rFonts w:cs="Arial"/>
        </w:rPr>
        <w:t xml:space="preserve"> </w:t>
      </w:r>
      <w:r>
        <w:rPr>
          <w:rFonts w:cs="Arial"/>
        </w:rPr>
        <w:t>providers</w:t>
      </w:r>
      <w:r w:rsidR="004B2C9A" w:rsidRPr="00FB64C8">
        <w:rPr>
          <w:rFonts w:cs="Arial"/>
        </w:rPr>
        <w:t>), new or increased charges/financially detriment (</w:t>
      </w:r>
      <w:r w:rsidR="004B2C9A">
        <w:rPr>
          <w:rFonts w:cs="Arial"/>
        </w:rPr>
        <w:t>9</w:t>
      </w:r>
      <w:r w:rsidRPr="00B43D72">
        <w:rPr>
          <w:rFonts w:cs="Arial"/>
        </w:rPr>
        <w:t xml:space="preserve"> </w:t>
      </w:r>
      <w:r>
        <w:rPr>
          <w:rFonts w:cs="Arial"/>
        </w:rPr>
        <w:t>providers</w:t>
      </w:r>
      <w:r w:rsidR="004B2C9A" w:rsidRPr="00FB64C8">
        <w:rPr>
          <w:rFonts w:cs="Arial"/>
        </w:rPr>
        <w:t>), services users' h</w:t>
      </w:r>
      <w:r w:rsidR="004B2C9A">
        <w:rPr>
          <w:rFonts w:cs="Arial"/>
        </w:rPr>
        <w:t>ealth and wellbeing impacted (6</w:t>
      </w:r>
      <w:r w:rsidRPr="00B43D72">
        <w:rPr>
          <w:rFonts w:cs="Arial"/>
        </w:rPr>
        <w:t xml:space="preserve"> </w:t>
      </w:r>
      <w:r>
        <w:rPr>
          <w:rFonts w:cs="Arial"/>
        </w:rPr>
        <w:t>providers</w:t>
      </w:r>
      <w:r w:rsidR="004B2C9A" w:rsidRPr="00FB64C8">
        <w:rPr>
          <w:rFonts w:cs="Arial"/>
        </w:rPr>
        <w:t>)</w:t>
      </w:r>
      <w:r w:rsidR="004B2C9A">
        <w:rPr>
          <w:rFonts w:cs="Arial"/>
        </w:rPr>
        <w:t xml:space="preserve"> and </w:t>
      </w:r>
      <w:r w:rsidR="004B2C9A" w:rsidRPr="00FB64C8">
        <w:rPr>
          <w:rFonts w:cs="Arial"/>
        </w:rPr>
        <w:t>sheltered housing will be unaffordable for people on low income</w:t>
      </w:r>
      <w:r w:rsidR="004B2C9A">
        <w:rPr>
          <w:rFonts w:cs="Arial"/>
        </w:rPr>
        <w:t xml:space="preserve"> (4</w:t>
      </w:r>
      <w:r w:rsidRPr="00B43D72">
        <w:rPr>
          <w:rFonts w:cs="Arial"/>
        </w:rPr>
        <w:t xml:space="preserve"> </w:t>
      </w:r>
      <w:r>
        <w:rPr>
          <w:rFonts w:cs="Arial"/>
        </w:rPr>
        <w:t>providers</w:t>
      </w:r>
      <w:r w:rsidR="004B2C9A">
        <w:rPr>
          <w:rFonts w:cs="Arial"/>
        </w:rPr>
        <w:t>)</w:t>
      </w:r>
      <w:r w:rsidR="004B2C9A" w:rsidRPr="00FB64C8">
        <w:rPr>
          <w:rFonts w:cs="Arial"/>
        </w:rPr>
        <w:t>.</w:t>
      </w:r>
    </w:p>
    <w:p w:rsidR="004B2C9A" w:rsidRPr="00FB64C8" w:rsidRDefault="00B43D72" w:rsidP="008558B7">
      <w:pPr>
        <w:pStyle w:val="ListParagraph"/>
        <w:numPr>
          <w:ilvl w:val="0"/>
          <w:numId w:val="5"/>
        </w:numPr>
        <w:spacing w:after="160" w:line="259" w:lineRule="auto"/>
        <w:rPr>
          <w:rFonts w:cs="Arial"/>
        </w:rPr>
      </w:pPr>
      <w:r>
        <w:t>The top mentions from responding p</w:t>
      </w:r>
      <w:r w:rsidRPr="00FB64C8">
        <w:rPr>
          <w:rFonts w:cs="Arial"/>
        </w:rPr>
        <w:t>roviders</w:t>
      </w:r>
      <w:r w:rsidR="004B2C9A" w:rsidRPr="00FB64C8">
        <w:rPr>
          <w:rFonts w:cs="Arial"/>
        </w:rPr>
        <w:t xml:space="preserve"> </w:t>
      </w:r>
      <w:r>
        <w:rPr>
          <w:rFonts w:cs="Arial"/>
        </w:rPr>
        <w:t>for</w:t>
      </w:r>
      <w:r w:rsidR="004B2C9A" w:rsidRPr="00FB64C8">
        <w:rPr>
          <w:rFonts w:cs="Arial"/>
        </w:rPr>
        <w:t xml:space="preserve"> the impact on their organisation</w:t>
      </w:r>
      <w:r>
        <w:rPr>
          <w:rFonts w:cs="Arial"/>
        </w:rPr>
        <w:t xml:space="preserve"> were:</w:t>
      </w:r>
      <w:r w:rsidR="004B2C9A" w:rsidRPr="00FB64C8">
        <w:rPr>
          <w:rFonts w:cs="Arial"/>
        </w:rPr>
        <w:t xml:space="preserve"> be red</w:t>
      </w:r>
      <w:r w:rsidR="004B2C9A">
        <w:rPr>
          <w:rFonts w:cs="Arial"/>
        </w:rPr>
        <w:t>uced staffing/redundancies (7</w:t>
      </w:r>
      <w:r w:rsidRPr="00B43D72">
        <w:rPr>
          <w:rFonts w:cs="Arial"/>
        </w:rPr>
        <w:t xml:space="preserve"> </w:t>
      </w:r>
      <w:r>
        <w:rPr>
          <w:rFonts w:cs="Arial"/>
        </w:rPr>
        <w:t>providers</w:t>
      </w:r>
      <w:r w:rsidR="004B2C9A" w:rsidRPr="00FB64C8">
        <w:rPr>
          <w:rFonts w:cs="Arial"/>
        </w:rPr>
        <w:t>)</w:t>
      </w:r>
      <w:r w:rsidR="00E32EA8">
        <w:rPr>
          <w:rFonts w:cs="Arial"/>
        </w:rPr>
        <w:t xml:space="preserve"> and </w:t>
      </w:r>
      <w:r w:rsidR="004B2C9A" w:rsidRPr="00FB64C8">
        <w:rPr>
          <w:rFonts w:cs="Arial"/>
        </w:rPr>
        <w:t>issues with rent or voids (</w:t>
      </w:r>
      <w:r w:rsidR="004B2C9A">
        <w:rPr>
          <w:rFonts w:cs="Arial"/>
        </w:rPr>
        <w:t>6</w:t>
      </w:r>
      <w:r w:rsidRPr="00B43D72">
        <w:rPr>
          <w:rFonts w:cs="Arial"/>
        </w:rPr>
        <w:t xml:space="preserve"> </w:t>
      </w:r>
      <w:r>
        <w:rPr>
          <w:rFonts w:cs="Arial"/>
        </w:rPr>
        <w:t>providers</w:t>
      </w:r>
      <w:r w:rsidR="004B2C9A" w:rsidRPr="00FB64C8">
        <w:rPr>
          <w:rFonts w:cs="Arial"/>
        </w:rPr>
        <w:t>).</w:t>
      </w:r>
    </w:p>
    <w:p w:rsidR="004B2C9A" w:rsidRDefault="00B43D72" w:rsidP="008558B7">
      <w:pPr>
        <w:pStyle w:val="ListParagraph"/>
        <w:numPr>
          <w:ilvl w:val="0"/>
          <w:numId w:val="5"/>
        </w:numPr>
        <w:spacing w:after="160" w:line="259" w:lineRule="auto"/>
        <w:rPr>
          <w:rFonts w:cs="Arial"/>
        </w:rPr>
      </w:pPr>
      <w:r>
        <w:t>The top mentions from responding p</w:t>
      </w:r>
      <w:r w:rsidRPr="00FB64C8">
        <w:rPr>
          <w:rFonts w:cs="Arial"/>
        </w:rPr>
        <w:t xml:space="preserve">roviders </w:t>
      </w:r>
      <w:r>
        <w:rPr>
          <w:rFonts w:cs="Arial"/>
        </w:rPr>
        <w:t>for</w:t>
      </w:r>
      <w:r w:rsidRPr="00FB64C8">
        <w:rPr>
          <w:rFonts w:cs="Arial"/>
        </w:rPr>
        <w:t xml:space="preserve"> </w:t>
      </w:r>
      <w:r>
        <w:rPr>
          <w:rFonts w:cs="Arial"/>
        </w:rPr>
        <w:t xml:space="preserve">the </w:t>
      </w:r>
      <w:r w:rsidR="004B2C9A" w:rsidRPr="00FB64C8">
        <w:rPr>
          <w:rFonts w:cs="Arial"/>
        </w:rPr>
        <w:t xml:space="preserve">impact on </w:t>
      </w:r>
      <w:r>
        <w:rPr>
          <w:rFonts w:cs="Arial"/>
        </w:rPr>
        <w:t xml:space="preserve">the </w:t>
      </w:r>
      <w:r w:rsidR="004B2C9A" w:rsidRPr="00FB64C8">
        <w:rPr>
          <w:rFonts w:cs="Arial"/>
        </w:rPr>
        <w:t>community</w:t>
      </w:r>
      <w:r>
        <w:rPr>
          <w:rFonts w:cs="Arial"/>
        </w:rPr>
        <w:t xml:space="preserve"> were:</w:t>
      </w:r>
      <w:r w:rsidR="004B2C9A" w:rsidRPr="00FB64C8">
        <w:rPr>
          <w:rFonts w:cs="Arial"/>
        </w:rPr>
        <w:t xml:space="preserve"> </w:t>
      </w:r>
      <w:r w:rsidR="003A2F89">
        <w:rPr>
          <w:rFonts w:cs="Arial"/>
        </w:rPr>
        <w:t>p</w:t>
      </w:r>
      <w:r w:rsidR="004B2C9A" w:rsidRPr="00FB64C8">
        <w:rPr>
          <w:rFonts w:cs="Arial"/>
        </w:rPr>
        <w:t>ressure on other public services such as hospital admissions, GP use, social care (</w:t>
      </w:r>
      <w:r w:rsidR="004B2C9A">
        <w:rPr>
          <w:rFonts w:cs="Arial"/>
        </w:rPr>
        <w:t>12</w:t>
      </w:r>
      <w:r w:rsidR="003A2F89" w:rsidRPr="003A2F89">
        <w:rPr>
          <w:rFonts w:cs="Arial"/>
        </w:rPr>
        <w:t xml:space="preserve"> </w:t>
      </w:r>
      <w:r w:rsidR="003A2F89">
        <w:rPr>
          <w:rFonts w:cs="Arial"/>
        </w:rPr>
        <w:t>providers</w:t>
      </w:r>
      <w:r w:rsidR="004B2C9A" w:rsidRPr="00FB64C8">
        <w:rPr>
          <w:rFonts w:cs="Arial"/>
        </w:rPr>
        <w:t>), increased number of vulnerable people/unmet needs increase (</w:t>
      </w:r>
      <w:r w:rsidR="004B2C9A">
        <w:rPr>
          <w:rFonts w:cs="Arial"/>
        </w:rPr>
        <w:t>7</w:t>
      </w:r>
      <w:r w:rsidR="003A2F89" w:rsidRPr="003A2F89">
        <w:rPr>
          <w:rFonts w:cs="Arial"/>
        </w:rPr>
        <w:t xml:space="preserve"> </w:t>
      </w:r>
      <w:r w:rsidR="003A2F89">
        <w:rPr>
          <w:rFonts w:cs="Arial"/>
        </w:rPr>
        <w:t>providers</w:t>
      </w:r>
      <w:r w:rsidR="004B2C9A" w:rsidRPr="00FB64C8">
        <w:rPr>
          <w:rFonts w:cs="Arial"/>
        </w:rPr>
        <w:t>), cutting preventative support is a false economy and will</w:t>
      </w:r>
      <w:r w:rsidR="004B2C9A">
        <w:rPr>
          <w:rFonts w:cs="Arial"/>
        </w:rPr>
        <w:t xml:space="preserve"> cost more in long term (7</w:t>
      </w:r>
      <w:r w:rsidR="003A2F89" w:rsidRPr="003A2F89">
        <w:rPr>
          <w:rFonts w:cs="Arial"/>
        </w:rPr>
        <w:t xml:space="preserve"> </w:t>
      </w:r>
      <w:r w:rsidR="003A2F89">
        <w:rPr>
          <w:rFonts w:cs="Arial"/>
        </w:rPr>
        <w:t>providers</w:t>
      </w:r>
      <w:r w:rsidR="00E32EA8">
        <w:rPr>
          <w:rFonts w:cs="Arial"/>
        </w:rPr>
        <w:t xml:space="preserve">) and </w:t>
      </w:r>
      <w:r w:rsidR="004B2C9A" w:rsidRPr="00FB64C8">
        <w:rPr>
          <w:rFonts w:cs="Arial"/>
        </w:rPr>
        <w:t>less of community hub for wider community (</w:t>
      </w:r>
      <w:r w:rsidR="004B2C9A">
        <w:rPr>
          <w:rFonts w:cs="Arial"/>
        </w:rPr>
        <w:t>6</w:t>
      </w:r>
      <w:r w:rsidR="003A2F89" w:rsidRPr="003A2F89">
        <w:rPr>
          <w:rFonts w:cs="Arial"/>
        </w:rPr>
        <w:t xml:space="preserve"> </w:t>
      </w:r>
      <w:r w:rsidR="003A2F89">
        <w:rPr>
          <w:rFonts w:cs="Arial"/>
        </w:rPr>
        <w:t>providers</w:t>
      </w:r>
      <w:r w:rsidR="004B2C9A" w:rsidRPr="00FB64C8">
        <w:rPr>
          <w:rFonts w:cs="Arial"/>
        </w:rPr>
        <w:t>).</w:t>
      </w:r>
    </w:p>
    <w:p w:rsidR="003A2F89" w:rsidRDefault="003A2F89" w:rsidP="003A2F89">
      <w:pPr>
        <w:pStyle w:val="ListParagraph"/>
        <w:spacing w:after="160" w:line="259" w:lineRule="auto"/>
        <w:rPr>
          <w:rFonts w:cs="Arial"/>
        </w:rPr>
      </w:pPr>
    </w:p>
    <w:p w:rsidR="003A2F89" w:rsidRDefault="003A2F89" w:rsidP="003A2F89">
      <w:pPr>
        <w:pStyle w:val="ListParagraph"/>
        <w:spacing w:after="160" w:line="259" w:lineRule="auto"/>
        <w:rPr>
          <w:rFonts w:cs="Arial"/>
        </w:rPr>
      </w:pPr>
    </w:p>
    <w:p w:rsidR="003A2F89" w:rsidRDefault="003A2F89" w:rsidP="003A2F89">
      <w:pPr>
        <w:pStyle w:val="ListParagraph"/>
        <w:spacing w:after="160" w:line="259" w:lineRule="auto"/>
        <w:rPr>
          <w:rFonts w:cs="Arial"/>
        </w:rPr>
      </w:pPr>
    </w:p>
    <w:p w:rsidR="003A2F89" w:rsidRDefault="003A2F89" w:rsidP="003A2F89">
      <w:pPr>
        <w:pStyle w:val="ListParagraph"/>
        <w:spacing w:after="160" w:line="259" w:lineRule="auto"/>
        <w:rPr>
          <w:rFonts w:cs="Arial"/>
        </w:rPr>
      </w:pPr>
    </w:p>
    <w:p w:rsidR="003A2F89" w:rsidRPr="003A2F89" w:rsidRDefault="003A2F89" w:rsidP="003A2F89">
      <w:pPr>
        <w:pStyle w:val="Heading3"/>
        <w:ind w:left="1134"/>
        <w:rPr>
          <w:color w:val="C00000"/>
        </w:rPr>
      </w:pPr>
      <w:bookmarkStart w:id="77" w:name="_Toc459814432"/>
      <w:r>
        <w:rPr>
          <w:color w:val="C00000"/>
        </w:rPr>
        <w:lastRenderedPageBreak/>
        <w:t>Stakehold</w:t>
      </w:r>
      <w:r w:rsidRPr="003A2F89">
        <w:rPr>
          <w:color w:val="C00000"/>
        </w:rPr>
        <w:t>ers</w:t>
      </w:r>
      <w:bookmarkEnd w:id="77"/>
    </w:p>
    <w:p w:rsidR="001D190D" w:rsidRDefault="003A2F89" w:rsidP="008558B7">
      <w:pPr>
        <w:pStyle w:val="ListParagraph"/>
        <w:numPr>
          <w:ilvl w:val="0"/>
          <w:numId w:val="5"/>
        </w:numPr>
      </w:pPr>
      <w:r>
        <w:t>The top mentions from responding s</w:t>
      </w:r>
      <w:r w:rsidR="001D190D">
        <w:t>takeholders</w:t>
      </w:r>
      <w:r>
        <w:rPr>
          <w:rStyle w:val="FootnoteReference"/>
        </w:rPr>
        <w:footnoteReference w:id="1"/>
      </w:r>
      <w:r w:rsidR="001D190D">
        <w:t xml:space="preserve"> </w:t>
      </w:r>
      <w:r>
        <w:t xml:space="preserve">for </w:t>
      </w:r>
      <w:r w:rsidR="001D190D">
        <w:t>the impact on services users w</w:t>
      </w:r>
      <w:r>
        <w:t>ere</w:t>
      </w:r>
      <w:r w:rsidR="001D190D">
        <w:t>; health and wellbeing impacted (7</w:t>
      </w:r>
      <w:r>
        <w:t xml:space="preserve"> stakeholders</w:t>
      </w:r>
      <w:r w:rsidR="001D190D">
        <w:t>), services users receive less or no support (7</w:t>
      </w:r>
      <w:r w:rsidRPr="003A2F89">
        <w:t xml:space="preserve"> </w:t>
      </w:r>
      <w:r>
        <w:t>stakeholders</w:t>
      </w:r>
      <w:r w:rsidR="001D190D">
        <w:t>), unsure/under review/dependent upon on provider response (4</w:t>
      </w:r>
      <w:r w:rsidRPr="003A2F89">
        <w:t xml:space="preserve"> </w:t>
      </w:r>
      <w:r>
        <w:t>stakeholders</w:t>
      </w:r>
      <w:r w:rsidR="001D190D">
        <w:t>) and independence impacted (4</w:t>
      </w:r>
      <w:r w:rsidRPr="003A2F89">
        <w:t xml:space="preserve"> </w:t>
      </w:r>
      <w:r>
        <w:t>stakeholders</w:t>
      </w:r>
      <w:r w:rsidR="001D190D">
        <w:t>).</w:t>
      </w:r>
    </w:p>
    <w:p w:rsidR="001D190D" w:rsidRDefault="003A2F89" w:rsidP="008558B7">
      <w:pPr>
        <w:pStyle w:val="ListParagraph"/>
        <w:numPr>
          <w:ilvl w:val="0"/>
          <w:numId w:val="5"/>
        </w:numPr>
      </w:pPr>
      <w:r>
        <w:t>The top mentions from responding s</w:t>
      </w:r>
      <w:r w:rsidR="001D190D">
        <w:t xml:space="preserve">takeholders </w:t>
      </w:r>
      <w:r>
        <w:t>for</w:t>
      </w:r>
      <w:r w:rsidR="001D190D">
        <w:t xml:space="preserve"> the impact on their organisation </w:t>
      </w:r>
      <w:r>
        <w:t>were: it will</w:t>
      </w:r>
      <w:r w:rsidR="001D190D">
        <w:t xml:space="preserve"> </w:t>
      </w:r>
      <w:r>
        <w:t xml:space="preserve">impact </w:t>
      </w:r>
      <w:r w:rsidR="001D190D">
        <w:t xml:space="preserve">on other areas of </w:t>
      </w:r>
      <w:r>
        <w:t xml:space="preserve">their </w:t>
      </w:r>
      <w:r w:rsidR="001D190D">
        <w:t>business (4</w:t>
      </w:r>
      <w:r w:rsidRPr="003A2F89">
        <w:t xml:space="preserve"> </w:t>
      </w:r>
      <w:r>
        <w:t>stakeholders</w:t>
      </w:r>
      <w:r w:rsidR="001D190D">
        <w:t xml:space="preserve">), </w:t>
      </w:r>
      <w:r>
        <w:t xml:space="preserve">it will </w:t>
      </w:r>
      <w:r w:rsidR="001D190D">
        <w:t>increase pressure on budget (2</w:t>
      </w:r>
      <w:r w:rsidRPr="003A2F89">
        <w:t xml:space="preserve"> </w:t>
      </w:r>
      <w:r>
        <w:t>stakeholders</w:t>
      </w:r>
      <w:r w:rsidR="001D190D">
        <w:t>) and unsure of impact/dependent upon market response (2</w:t>
      </w:r>
      <w:r w:rsidRPr="003A2F89">
        <w:t xml:space="preserve"> </w:t>
      </w:r>
      <w:r>
        <w:t>stakeholders</w:t>
      </w:r>
      <w:r w:rsidR="001D190D">
        <w:t>).</w:t>
      </w:r>
    </w:p>
    <w:p w:rsidR="001D190D" w:rsidRDefault="003A2F89" w:rsidP="008558B7">
      <w:pPr>
        <w:pStyle w:val="ListParagraph"/>
        <w:numPr>
          <w:ilvl w:val="0"/>
          <w:numId w:val="5"/>
        </w:numPr>
      </w:pPr>
      <w:r>
        <w:t xml:space="preserve">The top mentions from responding stakeholders for the impact on </w:t>
      </w:r>
      <w:r w:rsidR="00E32EA8">
        <w:t xml:space="preserve">community </w:t>
      </w:r>
      <w:r>
        <w:t xml:space="preserve">were: </w:t>
      </w:r>
      <w:r w:rsidR="001D190D">
        <w:t>increased pressure on other public services (8</w:t>
      </w:r>
      <w:r w:rsidRPr="003A2F89">
        <w:t xml:space="preserve"> </w:t>
      </w:r>
      <w:r>
        <w:t>stakeholders</w:t>
      </w:r>
      <w:r w:rsidR="001D190D">
        <w:t>), increased social isolation (5</w:t>
      </w:r>
      <w:r w:rsidRPr="003A2F89">
        <w:t xml:space="preserve"> </w:t>
      </w:r>
      <w:r>
        <w:t>stakeholders</w:t>
      </w:r>
      <w:r w:rsidR="001D190D">
        <w:t>), wellbeing issues (3</w:t>
      </w:r>
      <w:r w:rsidRPr="003A2F89">
        <w:t xml:space="preserve"> </w:t>
      </w:r>
      <w:r>
        <w:t>stakeholders</w:t>
      </w:r>
      <w:r w:rsidR="001D190D">
        <w:t>) and direct impact on residential care (3</w:t>
      </w:r>
      <w:r w:rsidRPr="003A2F89">
        <w:t xml:space="preserve"> </w:t>
      </w:r>
      <w:r>
        <w:t>stakeholders</w:t>
      </w:r>
      <w:r w:rsidR="001D190D">
        <w:t>).</w:t>
      </w:r>
    </w:p>
    <w:p w:rsidR="003A2F89" w:rsidRPr="003A2F89" w:rsidRDefault="003A2F89" w:rsidP="003A2F89">
      <w:pPr>
        <w:pStyle w:val="Heading3"/>
        <w:ind w:left="1134"/>
        <w:rPr>
          <w:color w:val="C00000"/>
        </w:rPr>
      </w:pPr>
      <w:bookmarkStart w:id="78" w:name="_Toc459814433"/>
      <w:r w:rsidRPr="003A2F89">
        <w:rPr>
          <w:color w:val="C00000"/>
        </w:rPr>
        <w:t>Service users</w:t>
      </w:r>
      <w:bookmarkEnd w:id="78"/>
    </w:p>
    <w:p w:rsidR="00AC1C6A" w:rsidRPr="009F3854" w:rsidRDefault="00AC1C6A" w:rsidP="009F3854">
      <w:pPr>
        <w:pStyle w:val="ListParagraph"/>
        <w:numPr>
          <w:ilvl w:val="0"/>
          <w:numId w:val="5"/>
        </w:numPr>
      </w:pPr>
      <w:r w:rsidRPr="009F3854">
        <w:t>More than two-fifths of respondents (42%) said that they receive a daily visit or call from the scheme manager/warden/support visitor. Nearly a fifth of respondents (17%) said that they receive a weekly visit of call.</w:t>
      </w:r>
    </w:p>
    <w:p w:rsidR="00AC1C6A" w:rsidRPr="009F3854" w:rsidRDefault="00AC1C6A" w:rsidP="009F3854">
      <w:pPr>
        <w:pStyle w:val="ListParagraph"/>
        <w:numPr>
          <w:ilvl w:val="0"/>
          <w:numId w:val="5"/>
        </w:numPr>
      </w:pPr>
      <w:r w:rsidRPr="009F3854">
        <w:t xml:space="preserve">The </w:t>
      </w:r>
      <w:r w:rsidR="009F3854" w:rsidRPr="009F3854">
        <w:t xml:space="preserve">types of help respondents were mostly likely to say they receive </w:t>
      </w:r>
      <w:r w:rsidRPr="009F3854">
        <w:t>were: visits or calls (65%); help in emergencies (58%); and help with reporting repairs (57%).</w:t>
      </w:r>
    </w:p>
    <w:p w:rsidR="009F3854" w:rsidRDefault="009F3854" w:rsidP="009F3854">
      <w:pPr>
        <w:pStyle w:val="ListParagraph"/>
        <w:numPr>
          <w:ilvl w:val="0"/>
          <w:numId w:val="5"/>
        </w:numPr>
        <w:spacing w:after="0"/>
        <w:rPr>
          <w:lang w:eastAsia="en-GB"/>
        </w:rPr>
      </w:pPr>
      <w:r>
        <w:rPr>
          <w:lang w:eastAsia="en-GB"/>
        </w:rPr>
        <w:t>Respondents were most likely to say that: visits or calls from the scheme manager/warden/support visitor (70%); help in emergencies (68%); help with reporting repairs (61%); and support to maintain the personal safety and security (59%) are important</w:t>
      </w:r>
      <w:r>
        <w:rPr>
          <w:rStyle w:val="FootnoteReference"/>
          <w:lang w:eastAsia="en-GB"/>
        </w:rPr>
        <w:footnoteReference w:id="2"/>
      </w:r>
      <w:r>
        <w:rPr>
          <w:lang w:eastAsia="en-GB"/>
        </w:rPr>
        <w:t xml:space="preserve"> aspects of the service to them.</w:t>
      </w:r>
    </w:p>
    <w:p w:rsidR="009F3854" w:rsidRDefault="009F3854" w:rsidP="009F3854">
      <w:pPr>
        <w:pStyle w:val="BodyTextIndent2"/>
        <w:numPr>
          <w:ilvl w:val="0"/>
          <w:numId w:val="5"/>
        </w:numPr>
        <w:jc w:val="left"/>
        <w:rPr>
          <w:lang w:eastAsia="en-GB"/>
        </w:rPr>
      </w:pPr>
      <w:r w:rsidRPr="005E20D6">
        <w:rPr>
          <w:lang w:eastAsia="en-GB"/>
        </w:rPr>
        <w:t>Nearly all respondents (9</w:t>
      </w:r>
      <w:r>
        <w:rPr>
          <w:lang w:eastAsia="en-GB"/>
        </w:rPr>
        <w:t>6</w:t>
      </w:r>
      <w:r w:rsidRPr="005E20D6">
        <w:rPr>
          <w:lang w:eastAsia="en-GB"/>
        </w:rPr>
        <w:t>%) have emergency alarm equipment.</w:t>
      </w:r>
      <w:r>
        <w:rPr>
          <w:lang w:eastAsia="en-GB"/>
        </w:rPr>
        <w:t xml:space="preserve"> Of those respondents who have the emergency alarm equipment, over three-fifths (62%) said that they had used the emergency alarm equipment.</w:t>
      </w:r>
    </w:p>
    <w:p w:rsidR="00AF669D" w:rsidRPr="00B23F9A" w:rsidRDefault="00AF669D" w:rsidP="00AF669D">
      <w:pPr>
        <w:pStyle w:val="BodyTextIndent2"/>
        <w:numPr>
          <w:ilvl w:val="0"/>
          <w:numId w:val="5"/>
        </w:numPr>
        <w:jc w:val="left"/>
        <w:rPr>
          <w:lang w:eastAsia="en-GB"/>
        </w:rPr>
      </w:pPr>
      <w:r>
        <w:rPr>
          <w:lang w:eastAsia="en-GB"/>
        </w:rPr>
        <w:t xml:space="preserve">Over a third of respondents who said they have used the emergency alarm equipment (35%) said that they used it in an emergency, just less than a quarter (23%) said that they had used it to contact scheme manager/warden. </w:t>
      </w:r>
    </w:p>
    <w:p w:rsidR="004B3820" w:rsidRPr="009F3854" w:rsidRDefault="006C56E2" w:rsidP="009F3854">
      <w:pPr>
        <w:pStyle w:val="ListParagraph"/>
        <w:numPr>
          <w:ilvl w:val="0"/>
          <w:numId w:val="5"/>
        </w:numPr>
      </w:pPr>
      <w:r w:rsidRPr="009F3854">
        <w:t>Nearly three-quarters of respondents (73%) said that the emergency alarm equipment is very important to them. Almost one in ten respondents (9%) said that the emergency alarm equipment is not very important or not at all important to them</w:t>
      </w:r>
      <w:r w:rsidR="004B3820" w:rsidRPr="009F3854">
        <w:t>.</w:t>
      </w:r>
    </w:p>
    <w:p w:rsidR="0064687A" w:rsidRPr="009F3854" w:rsidRDefault="00AF669D" w:rsidP="009F3854">
      <w:pPr>
        <w:pStyle w:val="ListParagraph"/>
        <w:numPr>
          <w:ilvl w:val="0"/>
          <w:numId w:val="5"/>
        </w:numPr>
      </w:pPr>
      <w:r>
        <w:rPr>
          <w:rFonts w:eastAsia="Times New Roman"/>
          <w:color w:val="auto"/>
          <w:szCs w:val="20"/>
          <w:lang w:eastAsia="en-GB"/>
        </w:rPr>
        <w:t>When asked to provide any feedback or comments about the budget proposal and how it will affect them,</w:t>
      </w:r>
      <w:r w:rsidRPr="009F3854">
        <w:t xml:space="preserve"> </w:t>
      </w:r>
      <w:r>
        <w:t>r</w:t>
      </w:r>
      <w:r w:rsidR="004B3820" w:rsidRPr="009F3854">
        <w:t>espondents were most likely to say that this service is vital/lifeline (8%), wouldn’t feel safe/vulnerable (8%), disability/old age requires warden support (8%) and for reassurance/peace of mind (8%).</w:t>
      </w:r>
    </w:p>
    <w:p w:rsidR="000701AB" w:rsidRPr="00AF669D" w:rsidRDefault="004D5F64" w:rsidP="00AF669D">
      <w:pPr>
        <w:pStyle w:val="Heading1"/>
        <w:rPr>
          <w:sz w:val="28"/>
        </w:rPr>
      </w:pPr>
      <w:bookmarkStart w:id="79" w:name="_Toc311022203"/>
      <w:r>
        <w:br w:type="page"/>
      </w:r>
      <w:bookmarkStart w:id="80" w:name="_Toc459814434"/>
      <w:r w:rsidR="00A202D2">
        <w:lastRenderedPageBreak/>
        <w:t>Introduction</w:t>
      </w:r>
      <w:bookmarkEnd w:id="76"/>
      <w:bookmarkEnd w:id="79"/>
      <w:bookmarkEnd w:id="80"/>
    </w:p>
    <w:p w:rsidR="00347EE5" w:rsidRDefault="00347EE5" w:rsidP="00347EE5">
      <w:pPr>
        <w:autoSpaceDE w:val="0"/>
        <w:autoSpaceDN w:val="0"/>
        <w:adjustRightInd w:val="0"/>
        <w:spacing w:after="0"/>
        <w:rPr>
          <w:rFonts w:eastAsia="Times New Roman"/>
          <w:szCs w:val="20"/>
          <w:lang w:eastAsia="en-GB"/>
        </w:rPr>
      </w:pPr>
      <w:bookmarkStart w:id="81" w:name="_Toc304384968"/>
      <w:bookmarkStart w:id="82" w:name="_Toc311022205"/>
      <w:r w:rsidRPr="00347EE5">
        <w:rPr>
          <w:rFonts w:eastAsia="Times New Roman"/>
          <w:szCs w:val="20"/>
          <w:lang w:eastAsia="en-GB"/>
        </w:rPr>
        <w:t>Lancashire County Council is required to make savings of £262m by 2020/21. This extremely difficult</w:t>
      </w:r>
      <w:r>
        <w:rPr>
          <w:rFonts w:eastAsia="Times New Roman"/>
          <w:szCs w:val="20"/>
          <w:lang w:eastAsia="en-GB"/>
        </w:rPr>
        <w:t xml:space="preserve"> </w:t>
      </w:r>
      <w:r w:rsidRPr="00347EE5">
        <w:rPr>
          <w:rFonts w:eastAsia="Times New Roman"/>
          <w:szCs w:val="20"/>
          <w:lang w:eastAsia="en-GB"/>
        </w:rPr>
        <w:t>financial position is the result of continued cuts in Government funding, rising costs and rising demand for</w:t>
      </w:r>
      <w:r>
        <w:rPr>
          <w:rFonts w:eastAsia="Times New Roman"/>
          <w:szCs w:val="20"/>
          <w:lang w:eastAsia="en-GB"/>
        </w:rPr>
        <w:t xml:space="preserve"> </w:t>
      </w:r>
      <w:r w:rsidRPr="00347EE5">
        <w:rPr>
          <w:rFonts w:eastAsia="Times New Roman"/>
          <w:szCs w:val="20"/>
          <w:lang w:eastAsia="en-GB"/>
        </w:rPr>
        <w:t>our key services.</w:t>
      </w:r>
    </w:p>
    <w:p w:rsidR="00347EE5" w:rsidRPr="00347EE5" w:rsidRDefault="00347EE5" w:rsidP="00347EE5">
      <w:pPr>
        <w:autoSpaceDE w:val="0"/>
        <w:autoSpaceDN w:val="0"/>
        <w:adjustRightInd w:val="0"/>
        <w:spacing w:after="0"/>
        <w:rPr>
          <w:rFonts w:eastAsia="Times New Roman"/>
          <w:szCs w:val="20"/>
          <w:lang w:eastAsia="en-GB"/>
        </w:rPr>
      </w:pPr>
    </w:p>
    <w:p w:rsidR="00347EE5" w:rsidRDefault="00347EE5" w:rsidP="00347EE5">
      <w:pPr>
        <w:autoSpaceDE w:val="0"/>
        <w:autoSpaceDN w:val="0"/>
        <w:adjustRightInd w:val="0"/>
        <w:spacing w:after="0"/>
        <w:rPr>
          <w:rFonts w:eastAsia="Times New Roman"/>
          <w:szCs w:val="20"/>
          <w:lang w:eastAsia="en-GB"/>
        </w:rPr>
      </w:pPr>
      <w:r w:rsidRPr="00347EE5">
        <w:rPr>
          <w:rFonts w:eastAsia="Times New Roman"/>
          <w:szCs w:val="20"/>
          <w:lang w:eastAsia="en-GB"/>
        </w:rPr>
        <w:t xml:space="preserve">Lancashire County Council currently provides some of the funding </w:t>
      </w:r>
      <w:r w:rsidR="000173EB">
        <w:rPr>
          <w:rFonts w:eastAsia="Times New Roman"/>
          <w:szCs w:val="20"/>
          <w:lang w:eastAsia="en-GB"/>
        </w:rPr>
        <w:t>that</w:t>
      </w:r>
      <w:r w:rsidR="000173EB" w:rsidRPr="00347EE5">
        <w:rPr>
          <w:rFonts w:eastAsia="Times New Roman"/>
          <w:szCs w:val="20"/>
          <w:lang w:eastAsia="en-GB"/>
        </w:rPr>
        <w:t xml:space="preserve"> </w:t>
      </w:r>
      <w:r w:rsidRPr="00347EE5">
        <w:rPr>
          <w:rFonts w:eastAsia="Times New Roman"/>
          <w:szCs w:val="20"/>
          <w:lang w:eastAsia="en-GB"/>
        </w:rPr>
        <w:t>is used to deliver support within</w:t>
      </w:r>
      <w:r>
        <w:rPr>
          <w:rFonts w:eastAsia="Times New Roman"/>
          <w:szCs w:val="20"/>
          <w:lang w:eastAsia="en-GB"/>
        </w:rPr>
        <w:t xml:space="preserve"> </w:t>
      </w:r>
      <w:r w:rsidRPr="00347EE5">
        <w:rPr>
          <w:rFonts w:eastAsia="Times New Roman"/>
          <w:szCs w:val="20"/>
          <w:lang w:eastAsia="en-GB"/>
        </w:rPr>
        <w:t>sheltered housing. As part of the savings, the county council is proposing to stop funding support for</w:t>
      </w:r>
      <w:r>
        <w:rPr>
          <w:rFonts w:eastAsia="Times New Roman"/>
          <w:szCs w:val="20"/>
          <w:lang w:eastAsia="en-GB"/>
        </w:rPr>
        <w:t xml:space="preserve"> </w:t>
      </w:r>
      <w:r w:rsidRPr="00347EE5">
        <w:rPr>
          <w:rFonts w:eastAsia="Times New Roman"/>
          <w:szCs w:val="20"/>
          <w:lang w:eastAsia="en-GB"/>
        </w:rPr>
        <w:t>sheltered accommodation at the end of March 2017. The funding provided by the county council currently</w:t>
      </w:r>
      <w:r>
        <w:rPr>
          <w:rFonts w:eastAsia="Times New Roman"/>
          <w:szCs w:val="20"/>
          <w:lang w:eastAsia="en-GB"/>
        </w:rPr>
        <w:t xml:space="preserve"> </w:t>
      </w:r>
      <w:r w:rsidRPr="00347EE5">
        <w:rPr>
          <w:rFonts w:eastAsia="Times New Roman"/>
          <w:szCs w:val="20"/>
          <w:lang w:eastAsia="en-GB"/>
        </w:rPr>
        <w:t>supports:</w:t>
      </w:r>
    </w:p>
    <w:p w:rsidR="00347EE5" w:rsidRPr="00347EE5" w:rsidRDefault="00347EE5" w:rsidP="00347EE5">
      <w:pPr>
        <w:autoSpaceDE w:val="0"/>
        <w:autoSpaceDN w:val="0"/>
        <w:adjustRightInd w:val="0"/>
        <w:spacing w:after="0"/>
        <w:rPr>
          <w:rFonts w:eastAsia="Times New Roman"/>
          <w:szCs w:val="20"/>
          <w:lang w:eastAsia="en-GB"/>
        </w:rPr>
      </w:pPr>
    </w:p>
    <w:p w:rsidR="00347EE5" w:rsidRPr="00347EE5" w:rsidRDefault="00347EE5" w:rsidP="008558B7">
      <w:pPr>
        <w:pStyle w:val="ListParagraph"/>
        <w:numPr>
          <w:ilvl w:val="0"/>
          <w:numId w:val="4"/>
        </w:numPr>
        <w:autoSpaceDE w:val="0"/>
        <w:autoSpaceDN w:val="0"/>
        <w:adjustRightInd w:val="0"/>
        <w:spacing w:after="0"/>
        <w:rPr>
          <w:rFonts w:eastAsia="Times New Roman"/>
          <w:szCs w:val="20"/>
          <w:lang w:eastAsia="en-GB"/>
        </w:rPr>
      </w:pPr>
      <w:r w:rsidRPr="00347EE5">
        <w:rPr>
          <w:rFonts w:eastAsia="Times New Roman"/>
          <w:szCs w:val="20"/>
          <w:lang w:eastAsia="en-GB"/>
        </w:rPr>
        <w:t>the scheme manager/warden/support workers who check to make sure residents are safe and well and provides support to help them stay independent;</w:t>
      </w:r>
      <w:r w:rsidR="000173EB">
        <w:rPr>
          <w:rFonts w:eastAsia="Times New Roman"/>
          <w:szCs w:val="20"/>
          <w:lang w:eastAsia="en-GB"/>
        </w:rPr>
        <w:t xml:space="preserve"> and</w:t>
      </w:r>
    </w:p>
    <w:p w:rsidR="00347EE5" w:rsidRPr="00347EE5" w:rsidRDefault="00347EE5" w:rsidP="008558B7">
      <w:pPr>
        <w:pStyle w:val="ListParagraph"/>
        <w:numPr>
          <w:ilvl w:val="0"/>
          <w:numId w:val="4"/>
        </w:numPr>
        <w:autoSpaceDE w:val="0"/>
        <w:autoSpaceDN w:val="0"/>
        <w:adjustRightInd w:val="0"/>
        <w:spacing w:after="0"/>
        <w:rPr>
          <w:rFonts w:eastAsia="Times New Roman"/>
          <w:szCs w:val="20"/>
          <w:lang w:eastAsia="en-GB"/>
        </w:rPr>
      </w:pPr>
      <w:r w:rsidRPr="00347EE5">
        <w:rPr>
          <w:rFonts w:eastAsia="Times New Roman"/>
          <w:szCs w:val="20"/>
          <w:lang w:eastAsia="en-GB"/>
        </w:rPr>
        <w:t>the emergency alarm which enables residents to obtain help 24 hours a day, seven days a week if they need help in an emergency.</w:t>
      </w:r>
    </w:p>
    <w:p w:rsidR="00347EE5" w:rsidRPr="00C53C31" w:rsidRDefault="00347EE5" w:rsidP="00347EE5">
      <w:pPr>
        <w:autoSpaceDE w:val="0"/>
        <w:autoSpaceDN w:val="0"/>
        <w:adjustRightInd w:val="0"/>
        <w:spacing w:after="0"/>
        <w:rPr>
          <w:rFonts w:eastAsia="Times New Roman"/>
          <w:szCs w:val="20"/>
          <w:highlight w:val="yellow"/>
          <w:lang w:eastAsia="en-GB"/>
        </w:rPr>
      </w:pPr>
    </w:p>
    <w:p w:rsidR="009056C8" w:rsidRPr="00584FFD" w:rsidRDefault="009056C8" w:rsidP="00347EE5">
      <w:pPr>
        <w:autoSpaceDE w:val="0"/>
        <w:autoSpaceDN w:val="0"/>
        <w:adjustRightInd w:val="0"/>
        <w:spacing w:after="0"/>
        <w:rPr>
          <w:rFonts w:eastAsia="Times New Roman"/>
          <w:szCs w:val="20"/>
          <w:lang w:eastAsia="en-GB"/>
        </w:rPr>
      </w:pPr>
      <w:r>
        <w:rPr>
          <w:rFonts w:ascii="ArialNarrow" w:hAnsi="ArialNarrow" w:cs="ArialNarrow"/>
          <w:lang w:eastAsia="en-GB"/>
        </w:rPr>
        <w:br w:type="page"/>
      </w:r>
    </w:p>
    <w:p w:rsidR="00F47FFA" w:rsidRDefault="00F47FFA" w:rsidP="009056C8">
      <w:pPr>
        <w:pStyle w:val="Heading1"/>
        <w:autoSpaceDE w:val="0"/>
        <w:autoSpaceDN w:val="0"/>
        <w:adjustRightInd w:val="0"/>
        <w:spacing w:after="0"/>
        <w:rPr>
          <w:lang w:eastAsia="en-GB"/>
        </w:rPr>
      </w:pPr>
      <w:bookmarkStart w:id="83" w:name="_Toc459814435"/>
      <w:r w:rsidRPr="00B36B88">
        <w:rPr>
          <w:lang w:eastAsia="en-GB"/>
        </w:rPr>
        <w:lastRenderedPageBreak/>
        <w:t>Methodology</w:t>
      </w:r>
      <w:bookmarkEnd w:id="83"/>
    </w:p>
    <w:p w:rsidR="00FA580B" w:rsidRPr="00772923" w:rsidRDefault="00FA580B" w:rsidP="00772923">
      <w:pPr>
        <w:autoSpaceDE w:val="0"/>
        <w:autoSpaceDN w:val="0"/>
        <w:adjustRightInd w:val="0"/>
        <w:spacing w:after="0"/>
        <w:rPr>
          <w:rFonts w:eastAsia="Times New Roman"/>
          <w:szCs w:val="20"/>
          <w:lang w:eastAsia="en-GB"/>
        </w:rPr>
      </w:pPr>
    </w:p>
    <w:p w:rsidR="006B49CE" w:rsidRPr="00FE13CB" w:rsidRDefault="006B49CE" w:rsidP="00772923">
      <w:pPr>
        <w:autoSpaceDE w:val="0"/>
        <w:autoSpaceDN w:val="0"/>
        <w:adjustRightInd w:val="0"/>
        <w:spacing w:after="0"/>
        <w:rPr>
          <w:rFonts w:eastAsia="Times New Roman"/>
          <w:szCs w:val="20"/>
          <w:lang w:eastAsia="en-GB"/>
        </w:rPr>
      </w:pPr>
      <w:r w:rsidRPr="00FE13CB">
        <w:rPr>
          <w:rFonts w:eastAsia="Times New Roman"/>
          <w:szCs w:val="20"/>
          <w:lang w:eastAsia="en-GB"/>
        </w:rPr>
        <w:t xml:space="preserve">For the consultation, paper questionnaires were </w:t>
      </w:r>
      <w:r w:rsidR="0086002C" w:rsidRPr="00FE13CB">
        <w:rPr>
          <w:rFonts w:eastAsia="Times New Roman"/>
          <w:szCs w:val="20"/>
          <w:lang w:eastAsia="en-GB"/>
        </w:rPr>
        <w:t>sent to all service users</w:t>
      </w:r>
      <w:r w:rsidR="00772923" w:rsidRPr="00FE13CB">
        <w:rPr>
          <w:rFonts w:eastAsia="Times New Roman"/>
          <w:szCs w:val="20"/>
          <w:lang w:eastAsia="en-GB"/>
        </w:rPr>
        <w:t xml:space="preserve"> </w:t>
      </w:r>
      <w:r w:rsidR="0086002C" w:rsidRPr="00FE13CB">
        <w:rPr>
          <w:rFonts w:eastAsia="Times New Roman"/>
          <w:szCs w:val="20"/>
          <w:lang w:eastAsia="en-GB"/>
        </w:rPr>
        <w:t xml:space="preserve">and made available at </w:t>
      </w:r>
      <w:r w:rsidR="00FE13CB" w:rsidRPr="00FE13CB">
        <w:rPr>
          <w:rFonts w:eastAsia="Times New Roman"/>
          <w:szCs w:val="20"/>
          <w:lang w:eastAsia="en-GB"/>
        </w:rPr>
        <w:t>sheltered accommodation services</w:t>
      </w:r>
      <w:r w:rsidR="00772923" w:rsidRPr="00FE13CB">
        <w:rPr>
          <w:rFonts w:eastAsia="Times New Roman"/>
          <w:szCs w:val="20"/>
          <w:lang w:eastAsia="en-GB"/>
        </w:rPr>
        <w:t xml:space="preserve">. </w:t>
      </w:r>
      <w:r w:rsidR="0086002C" w:rsidRPr="00FE13CB">
        <w:rPr>
          <w:rFonts w:eastAsia="Times New Roman"/>
          <w:szCs w:val="20"/>
          <w:lang w:eastAsia="en-GB"/>
        </w:rPr>
        <w:t>An o</w:t>
      </w:r>
      <w:r w:rsidRPr="00FE13CB">
        <w:rPr>
          <w:rFonts w:eastAsia="Times New Roman"/>
          <w:szCs w:val="20"/>
          <w:lang w:eastAsia="en-GB"/>
        </w:rPr>
        <w:t>nline</w:t>
      </w:r>
      <w:r w:rsidR="0086002C" w:rsidRPr="00FE13CB">
        <w:rPr>
          <w:rFonts w:eastAsia="Times New Roman"/>
          <w:szCs w:val="20"/>
          <w:lang w:eastAsia="en-GB"/>
        </w:rPr>
        <w:t xml:space="preserve"> version of the </w:t>
      </w:r>
      <w:r w:rsidRPr="00FE13CB">
        <w:rPr>
          <w:rFonts w:eastAsia="Times New Roman"/>
          <w:szCs w:val="20"/>
          <w:lang w:eastAsia="en-GB"/>
        </w:rPr>
        <w:t>questionnaire</w:t>
      </w:r>
      <w:r w:rsidR="0086002C" w:rsidRPr="00FE13CB">
        <w:rPr>
          <w:rFonts w:eastAsia="Times New Roman"/>
          <w:szCs w:val="20"/>
          <w:lang w:eastAsia="en-GB"/>
        </w:rPr>
        <w:t xml:space="preserve"> </w:t>
      </w:r>
      <w:r w:rsidRPr="00FE13CB">
        <w:rPr>
          <w:rFonts w:eastAsia="Times New Roman"/>
          <w:szCs w:val="20"/>
          <w:lang w:eastAsia="en-GB"/>
        </w:rPr>
        <w:t xml:space="preserve">could </w:t>
      </w:r>
      <w:r w:rsidR="0086002C" w:rsidRPr="00FE13CB">
        <w:rPr>
          <w:rFonts w:eastAsia="Times New Roman"/>
          <w:szCs w:val="20"/>
          <w:lang w:eastAsia="en-GB"/>
        </w:rPr>
        <w:t xml:space="preserve">also </w:t>
      </w:r>
      <w:r w:rsidRPr="00FE13CB">
        <w:rPr>
          <w:rFonts w:eastAsia="Times New Roman"/>
          <w:szCs w:val="20"/>
          <w:lang w:eastAsia="en-GB"/>
        </w:rPr>
        <w:t xml:space="preserve">be accessed from </w:t>
      </w:r>
      <w:hyperlink r:id="rId15" w:history="1">
        <w:r w:rsidR="00772923" w:rsidRPr="00FE13CB">
          <w:rPr>
            <w:rStyle w:val="Hyperlink"/>
            <w:rFonts w:eastAsia="Times New Roman"/>
            <w:szCs w:val="20"/>
            <w:lang w:eastAsia="en-GB"/>
          </w:rPr>
          <w:t>www.lancashire.gov.uk</w:t>
        </w:r>
      </w:hyperlink>
      <w:r w:rsidRPr="00FE13CB">
        <w:rPr>
          <w:rFonts w:eastAsia="Times New Roman"/>
          <w:szCs w:val="20"/>
          <w:lang w:eastAsia="en-GB"/>
        </w:rPr>
        <w:t xml:space="preserve">. </w:t>
      </w:r>
    </w:p>
    <w:p w:rsidR="0086002C" w:rsidRPr="00347EE5" w:rsidRDefault="0086002C" w:rsidP="00AB247E">
      <w:pPr>
        <w:pStyle w:val="Wavebody"/>
        <w:spacing w:after="0"/>
        <w:ind w:left="0"/>
        <w:rPr>
          <w:rFonts w:eastAsia="Times New Roman"/>
          <w:szCs w:val="20"/>
          <w:highlight w:val="yellow"/>
          <w:lang w:eastAsia="en-GB"/>
        </w:rPr>
      </w:pPr>
    </w:p>
    <w:p w:rsidR="008F4FE8" w:rsidRDefault="006B49CE" w:rsidP="009503A1">
      <w:pPr>
        <w:pStyle w:val="Wavebody"/>
        <w:spacing w:after="0"/>
        <w:ind w:left="0"/>
        <w:rPr>
          <w:rFonts w:eastAsia="Times New Roman"/>
          <w:szCs w:val="20"/>
          <w:lang w:eastAsia="en-GB"/>
        </w:rPr>
      </w:pPr>
      <w:r w:rsidRPr="00FE13CB">
        <w:rPr>
          <w:rFonts w:eastAsia="Times New Roman"/>
          <w:szCs w:val="20"/>
          <w:lang w:eastAsia="en-GB"/>
        </w:rPr>
        <w:t xml:space="preserve">The fieldwork ran for </w:t>
      </w:r>
      <w:r w:rsidR="00CF0054">
        <w:rPr>
          <w:rFonts w:eastAsia="Times New Roman"/>
          <w:szCs w:val="20"/>
          <w:lang w:eastAsia="en-GB"/>
        </w:rPr>
        <w:t>twelve</w:t>
      </w:r>
      <w:r w:rsidRPr="00FE13CB">
        <w:rPr>
          <w:rFonts w:eastAsia="Times New Roman"/>
          <w:szCs w:val="20"/>
          <w:lang w:eastAsia="en-GB"/>
        </w:rPr>
        <w:t xml:space="preserve"> weeks from </w:t>
      </w:r>
      <w:r w:rsidR="00772923" w:rsidRPr="00FE13CB">
        <w:rPr>
          <w:rFonts w:eastAsia="Times New Roman"/>
          <w:szCs w:val="20"/>
          <w:lang w:eastAsia="en-GB"/>
        </w:rPr>
        <w:t>30</w:t>
      </w:r>
      <w:r w:rsidR="008F4FE8">
        <w:rPr>
          <w:rFonts w:eastAsia="Times New Roman"/>
          <w:szCs w:val="20"/>
          <w:lang w:eastAsia="en-GB"/>
        </w:rPr>
        <w:t xml:space="preserve"> </w:t>
      </w:r>
      <w:r w:rsidR="00FE13CB" w:rsidRPr="00FE13CB">
        <w:rPr>
          <w:rFonts w:eastAsia="Times New Roman"/>
          <w:szCs w:val="20"/>
          <w:lang w:eastAsia="en-GB"/>
        </w:rPr>
        <w:t>March</w:t>
      </w:r>
      <w:r w:rsidR="00772923" w:rsidRPr="00FE13CB">
        <w:rPr>
          <w:rFonts w:eastAsia="Times New Roman"/>
          <w:szCs w:val="20"/>
          <w:lang w:eastAsia="en-GB"/>
        </w:rPr>
        <w:t xml:space="preserve"> </w:t>
      </w:r>
      <w:r w:rsidRPr="00FE13CB">
        <w:rPr>
          <w:rFonts w:eastAsia="Times New Roman"/>
          <w:szCs w:val="20"/>
          <w:lang w:eastAsia="en-GB"/>
        </w:rPr>
        <w:t xml:space="preserve">until </w:t>
      </w:r>
      <w:r w:rsidR="00772923" w:rsidRPr="00FE13CB">
        <w:rPr>
          <w:rFonts w:eastAsia="Times New Roman"/>
          <w:szCs w:val="20"/>
          <w:lang w:eastAsia="en-GB"/>
        </w:rPr>
        <w:t>2</w:t>
      </w:r>
      <w:r w:rsidR="00FE13CB" w:rsidRPr="00FE13CB">
        <w:rPr>
          <w:rFonts w:eastAsia="Times New Roman"/>
          <w:szCs w:val="20"/>
          <w:lang w:eastAsia="en-GB"/>
        </w:rPr>
        <w:t>4</w:t>
      </w:r>
      <w:r w:rsidR="008F4FE8">
        <w:rPr>
          <w:rFonts w:eastAsia="Times New Roman"/>
          <w:szCs w:val="20"/>
          <w:lang w:eastAsia="en-GB"/>
        </w:rPr>
        <w:t xml:space="preserve"> </w:t>
      </w:r>
      <w:r w:rsidR="00FE13CB" w:rsidRPr="00FE13CB">
        <w:rPr>
          <w:rFonts w:eastAsia="Times New Roman"/>
          <w:szCs w:val="20"/>
          <w:lang w:eastAsia="en-GB"/>
        </w:rPr>
        <w:t xml:space="preserve">June </w:t>
      </w:r>
      <w:r w:rsidRPr="00FE13CB">
        <w:rPr>
          <w:rFonts w:eastAsia="Times New Roman"/>
          <w:szCs w:val="20"/>
          <w:lang w:eastAsia="en-GB"/>
        </w:rPr>
        <w:t xml:space="preserve">2016. </w:t>
      </w:r>
      <w:r w:rsidR="009503A1" w:rsidRPr="0029481E">
        <w:rPr>
          <w:rFonts w:eastAsia="Times New Roman"/>
          <w:szCs w:val="20"/>
          <w:lang w:eastAsia="en-GB"/>
        </w:rPr>
        <w:t xml:space="preserve">In total, </w:t>
      </w:r>
      <w:r w:rsidR="00C8118F">
        <w:rPr>
          <w:rFonts w:eastAsia="Times New Roman"/>
          <w:szCs w:val="20"/>
          <w:lang w:eastAsia="en-GB"/>
        </w:rPr>
        <w:t>approximately 14,000</w:t>
      </w:r>
      <w:r w:rsidR="009503A1">
        <w:rPr>
          <w:rFonts w:eastAsia="Times New Roman"/>
          <w:szCs w:val="20"/>
          <w:lang w:eastAsia="en-GB"/>
        </w:rPr>
        <w:t xml:space="preserve"> </w:t>
      </w:r>
      <w:r w:rsidR="009503A1" w:rsidRPr="0029481E">
        <w:rPr>
          <w:rFonts w:eastAsia="Times New Roman"/>
          <w:szCs w:val="20"/>
          <w:lang w:eastAsia="en-GB"/>
        </w:rPr>
        <w:t xml:space="preserve">questionnaires were sent to service users and </w:t>
      </w:r>
      <w:r w:rsidR="009503A1">
        <w:rPr>
          <w:rFonts w:eastAsia="Times New Roman"/>
          <w:szCs w:val="20"/>
          <w:lang w:eastAsia="en-GB"/>
        </w:rPr>
        <w:t>5,</w:t>
      </w:r>
      <w:r w:rsidR="005E3013">
        <w:rPr>
          <w:rFonts w:eastAsia="Times New Roman"/>
          <w:szCs w:val="20"/>
          <w:lang w:eastAsia="en-GB"/>
        </w:rPr>
        <w:t>448</w:t>
      </w:r>
      <w:r w:rsidR="009503A1" w:rsidRPr="0029481E">
        <w:rPr>
          <w:rFonts w:eastAsia="Times New Roman"/>
          <w:szCs w:val="20"/>
          <w:lang w:eastAsia="en-GB"/>
        </w:rPr>
        <w:t xml:space="preserve"> completed questionnaires were returned, giving a response rate of </w:t>
      </w:r>
      <w:r w:rsidR="00C8118F">
        <w:rPr>
          <w:rFonts w:eastAsia="Times New Roman"/>
          <w:szCs w:val="20"/>
          <w:lang w:eastAsia="en-GB"/>
        </w:rPr>
        <w:t>38.9</w:t>
      </w:r>
      <w:r w:rsidR="009503A1">
        <w:rPr>
          <w:rFonts w:eastAsia="Times New Roman"/>
          <w:szCs w:val="20"/>
          <w:lang w:eastAsia="en-GB"/>
        </w:rPr>
        <w:t>%</w:t>
      </w:r>
      <w:r w:rsidR="009503A1" w:rsidRPr="0029481E">
        <w:rPr>
          <w:rFonts w:eastAsia="Times New Roman"/>
          <w:szCs w:val="20"/>
          <w:lang w:eastAsia="en-GB"/>
        </w:rPr>
        <w:t>.</w:t>
      </w:r>
    </w:p>
    <w:p w:rsidR="007934AE" w:rsidRDefault="007934AE" w:rsidP="007934AE">
      <w:pPr>
        <w:autoSpaceDE w:val="0"/>
        <w:autoSpaceDN w:val="0"/>
        <w:adjustRightInd w:val="0"/>
        <w:spacing w:after="0"/>
        <w:rPr>
          <w:rFonts w:eastAsia="Times New Roman"/>
          <w:szCs w:val="20"/>
          <w:lang w:eastAsia="en-GB"/>
        </w:rPr>
      </w:pPr>
    </w:p>
    <w:p w:rsidR="007934AE" w:rsidRDefault="007934AE" w:rsidP="007934AE">
      <w:pPr>
        <w:autoSpaceDE w:val="0"/>
        <w:autoSpaceDN w:val="0"/>
        <w:adjustRightInd w:val="0"/>
        <w:spacing w:after="0"/>
        <w:rPr>
          <w:rFonts w:eastAsia="Times New Roman"/>
          <w:szCs w:val="20"/>
          <w:lang w:eastAsia="en-GB"/>
        </w:rPr>
      </w:pPr>
      <w:r w:rsidRPr="00F32CB0">
        <w:rPr>
          <w:rFonts w:eastAsia="Times New Roman"/>
          <w:szCs w:val="20"/>
          <w:lang w:eastAsia="en-GB"/>
        </w:rPr>
        <w:t xml:space="preserve">Before </w:t>
      </w:r>
      <w:r>
        <w:rPr>
          <w:rFonts w:eastAsia="Times New Roman"/>
          <w:szCs w:val="20"/>
          <w:lang w:eastAsia="en-GB"/>
        </w:rPr>
        <w:t xml:space="preserve">they </w:t>
      </w:r>
      <w:r w:rsidRPr="00F32CB0">
        <w:rPr>
          <w:rFonts w:eastAsia="Times New Roman"/>
          <w:szCs w:val="20"/>
          <w:lang w:eastAsia="en-GB"/>
        </w:rPr>
        <w:t>receiv</w:t>
      </w:r>
      <w:r>
        <w:rPr>
          <w:rFonts w:eastAsia="Times New Roman"/>
          <w:szCs w:val="20"/>
          <w:lang w:eastAsia="en-GB"/>
        </w:rPr>
        <w:t>ed</w:t>
      </w:r>
      <w:r w:rsidRPr="00F32CB0">
        <w:rPr>
          <w:rFonts w:eastAsia="Times New Roman"/>
          <w:szCs w:val="20"/>
          <w:lang w:eastAsia="en-GB"/>
        </w:rPr>
        <w:t xml:space="preserve"> the questionnaire service users should have received a letter</w:t>
      </w:r>
      <w:r>
        <w:rPr>
          <w:rFonts w:eastAsia="Times New Roman"/>
          <w:szCs w:val="20"/>
          <w:lang w:eastAsia="en-GB"/>
        </w:rPr>
        <w:t xml:space="preserve"> that</w:t>
      </w:r>
      <w:r w:rsidRPr="00F32CB0">
        <w:rPr>
          <w:rFonts w:eastAsia="Times New Roman"/>
          <w:szCs w:val="20"/>
          <w:lang w:eastAsia="en-GB"/>
        </w:rPr>
        <w:t xml:space="preserve"> explain</w:t>
      </w:r>
      <w:r>
        <w:rPr>
          <w:rFonts w:eastAsia="Times New Roman"/>
          <w:szCs w:val="20"/>
          <w:lang w:eastAsia="en-GB"/>
        </w:rPr>
        <w:t>ed</w:t>
      </w:r>
      <w:r w:rsidRPr="00F32CB0">
        <w:rPr>
          <w:rFonts w:eastAsia="Times New Roman"/>
          <w:szCs w:val="20"/>
          <w:lang w:eastAsia="en-GB"/>
        </w:rPr>
        <w:t xml:space="preserve"> how their landlord intend</w:t>
      </w:r>
      <w:r>
        <w:rPr>
          <w:rFonts w:eastAsia="Times New Roman"/>
          <w:szCs w:val="20"/>
          <w:lang w:eastAsia="en-GB"/>
        </w:rPr>
        <w:t xml:space="preserve">s </w:t>
      </w:r>
      <w:r w:rsidRPr="00F32CB0">
        <w:rPr>
          <w:rFonts w:eastAsia="Times New Roman"/>
          <w:szCs w:val="20"/>
          <w:lang w:eastAsia="en-GB"/>
        </w:rPr>
        <w:t>to respond to the budget proposal. If they</w:t>
      </w:r>
      <w:r>
        <w:rPr>
          <w:rFonts w:eastAsia="Times New Roman"/>
          <w:szCs w:val="20"/>
          <w:lang w:eastAsia="en-GB"/>
        </w:rPr>
        <w:t xml:space="preserve"> had</w:t>
      </w:r>
      <w:r w:rsidRPr="00F32CB0">
        <w:rPr>
          <w:rFonts w:eastAsia="Times New Roman"/>
          <w:szCs w:val="20"/>
          <w:lang w:eastAsia="en-GB"/>
        </w:rPr>
        <w:t>n</w:t>
      </w:r>
      <w:r>
        <w:rPr>
          <w:rFonts w:eastAsia="Times New Roman"/>
          <w:szCs w:val="20"/>
          <w:lang w:eastAsia="en-GB"/>
        </w:rPr>
        <w:t>'</w:t>
      </w:r>
      <w:r w:rsidRPr="00F32CB0">
        <w:rPr>
          <w:rFonts w:eastAsia="Times New Roman"/>
          <w:szCs w:val="20"/>
          <w:lang w:eastAsia="en-GB"/>
        </w:rPr>
        <w:t>t receive th</w:t>
      </w:r>
      <w:r>
        <w:rPr>
          <w:rFonts w:eastAsia="Times New Roman"/>
          <w:szCs w:val="20"/>
          <w:lang w:eastAsia="en-GB"/>
        </w:rPr>
        <w:t>e letter from their landlord they</w:t>
      </w:r>
      <w:r w:rsidRPr="00F32CB0">
        <w:rPr>
          <w:rFonts w:eastAsia="Times New Roman"/>
          <w:szCs w:val="20"/>
          <w:lang w:eastAsia="en-GB"/>
        </w:rPr>
        <w:t xml:space="preserve"> were encouraged to contact the</w:t>
      </w:r>
      <w:r>
        <w:rPr>
          <w:rFonts w:eastAsia="Times New Roman"/>
          <w:szCs w:val="20"/>
          <w:lang w:eastAsia="en-GB"/>
        </w:rPr>
        <w:t>m</w:t>
      </w:r>
      <w:r w:rsidRPr="00F32CB0">
        <w:rPr>
          <w:rFonts w:eastAsia="Times New Roman"/>
          <w:szCs w:val="20"/>
          <w:lang w:eastAsia="en-GB"/>
        </w:rPr>
        <w:t xml:space="preserve"> for further information.</w:t>
      </w:r>
      <w:r>
        <w:rPr>
          <w:rFonts w:eastAsia="Times New Roman"/>
          <w:szCs w:val="20"/>
          <w:lang w:eastAsia="en-GB"/>
        </w:rPr>
        <w:t xml:space="preserve"> Service users were also encouraged to contact their landlord if they</w:t>
      </w:r>
      <w:r w:rsidRPr="00F32CB0">
        <w:rPr>
          <w:rFonts w:eastAsia="Times New Roman"/>
          <w:szCs w:val="20"/>
          <w:lang w:eastAsia="en-GB"/>
        </w:rPr>
        <w:t xml:space="preserve"> felt that they need</w:t>
      </w:r>
      <w:r>
        <w:rPr>
          <w:rFonts w:eastAsia="Times New Roman"/>
          <w:szCs w:val="20"/>
          <w:lang w:eastAsia="en-GB"/>
        </w:rPr>
        <w:t>ed</w:t>
      </w:r>
      <w:r w:rsidRPr="00F32CB0">
        <w:rPr>
          <w:rFonts w:eastAsia="Times New Roman"/>
          <w:szCs w:val="20"/>
          <w:lang w:eastAsia="en-GB"/>
        </w:rPr>
        <w:t xml:space="preserve"> support to help them understand or respond to the questionnaire</w:t>
      </w:r>
      <w:r>
        <w:rPr>
          <w:rFonts w:eastAsia="Times New Roman"/>
          <w:szCs w:val="20"/>
          <w:lang w:eastAsia="en-GB"/>
        </w:rPr>
        <w:t>, as</w:t>
      </w:r>
      <w:r w:rsidRPr="00F32CB0">
        <w:rPr>
          <w:rFonts w:eastAsia="Times New Roman"/>
          <w:szCs w:val="20"/>
          <w:lang w:eastAsia="en-GB"/>
        </w:rPr>
        <w:t xml:space="preserve"> </w:t>
      </w:r>
      <w:r>
        <w:rPr>
          <w:rFonts w:eastAsia="Times New Roman"/>
          <w:szCs w:val="20"/>
          <w:lang w:eastAsia="en-GB"/>
        </w:rPr>
        <w:t>their landlord</w:t>
      </w:r>
      <w:r w:rsidRPr="00F32CB0">
        <w:rPr>
          <w:rFonts w:eastAsia="Times New Roman"/>
          <w:szCs w:val="20"/>
          <w:lang w:eastAsia="en-GB"/>
        </w:rPr>
        <w:t xml:space="preserve"> </w:t>
      </w:r>
      <w:r>
        <w:rPr>
          <w:rFonts w:eastAsia="Times New Roman"/>
          <w:szCs w:val="20"/>
          <w:lang w:eastAsia="en-GB"/>
        </w:rPr>
        <w:t>c</w:t>
      </w:r>
      <w:r w:rsidRPr="00F32CB0">
        <w:rPr>
          <w:rFonts w:eastAsia="Times New Roman"/>
          <w:szCs w:val="20"/>
          <w:lang w:eastAsia="en-GB"/>
        </w:rPr>
        <w:t xml:space="preserve">ould support them directly or provide access to </w:t>
      </w:r>
      <w:r>
        <w:rPr>
          <w:rFonts w:eastAsia="Times New Roman"/>
          <w:szCs w:val="20"/>
          <w:lang w:eastAsia="en-GB"/>
        </w:rPr>
        <w:t xml:space="preserve">an </w:t>
      </w:r>
      <w:r w:rsidRPr="00F32CB0">
        <w:rPr>
          <w:rFonts w:eastAsia="Times New Roman"/>
          <w:szCs w:val="20"/>
          <w:lang w:eastAsia="en-GB"/>
        </w:rPr>
        <w:t>advocacy service.</w:t>
      </w:r>
    </w:p>
    <w:p w:rsidR="007934AE" w:rsidRDefault="007934AE" w:rsidP="007934AE">
      <w:pPr>
        <w:pStyle w:val="Wavebody"/>
        <w:spacing w:after="0"/>
        <w:ind w:left="0"/>
        <w:rPr>
          <w:rFonts w:eastAsia="Times New Roman"/>
          <w:szCs w:val="20"/>
          <w:lang w:eastAsia="en-GB"/>
        </w:rPr>
      </w:pPr>
    </w:p>
    <w:p w:rsidR="007934AE" w:rsidRDefault="007934AE" w:rsidP="007934AE">
      <w:pPr>
        <w:pStyle w:val="Wavebody"/>
        <w:spacing w:after="0"/>
        <w:ind w:left="0"/>
        <w:rPr>
          <w:rFonts w:eastAsia="Times New Roman"/>
          <w:szCs w:val="20"/>
          <w:lang w:eastAsia="en-GB"/>
        </w:rPr>
      </w:pPr>
      <w:r w:rsidRPr="008F4FE8">
        <w:rPr>
          <w:rFonts w:eastAsia="Times New Roman"/>
          <w:szCs w:val="20"/>
          <w:lang w:eastAsia="en-GB"/>
        </w:rPr>
        <w:t xml:space="preserve">A separate </w:t>
      </w:r>
      <w:r>
        <w:rPr>
          <w:rFonts w:eastAsia="Times New Roman"/>
          <w:szCs w:val="20"/>
          <w:lang w:eastAsia="en-GB"/>
        </w:rPr>
        <w:t xml:space="preserve">online </w:t>
      </w:r>
      <w:r w:rsidRPr="008F4FE8">
        <w:rPr>
          <w:rFonts w:eastAsia="Times New Roman"/>
          <w:szCs w:val="20"/>
          <w:lang w:eastAsia="en-GB"/>
        </w:rPr>
        <w:t xml:space="preserve">questionnaire was </w:t>
      </w:r>
      <w:r>
        <w:rPr>
          <w:rFonts w:eastAsia="Times New Roman"/>
          <w:szCs w:val="20"/>
          <w:lang w:eastAsia="en-GB"/>
        </w:rPr>
        <w:t xml:space="preserve">made available </w:t>
      </w:r>
      <w:r w:rsidRPr="008F4FE8">
        <w:rPr>
          <w:rFonts w:eastAsia="Times New Roman"/>
          <w:szCs w:val="20"/>
          <w:lang w:eastAsia="en-GB"/>
        </w:rPr>
        <w:t xml:space="preserve">to </w:t>
      </w:r>
      <w:r>
        <w:rPr>
          <w:rFonts w:eastAsia="Times New Roman"/>
          <w:szCs w:val="20"/>
          <w:lang w:eastAsia="en-GB"/>
        </w:rPr>
        <w:t xml:space="preserve">Lancashire's </w:t>
      </w:r>
      <w:r w:rsidRPr="008F4FE8">
        <w:rPr>
          <w:rFonts w:eastAsia="Times New Roman"/>
          <w:szCs w:val="20"/>
          <w:lang w:eastAsia="en-GB"/>
        </w:rPr>
        <w:t>12 district councils</w:t>
      </w:r>
      <w:r>
        <w:rPr>
          <w:rFonts w:eastAsia="Times New Roman"/>
          <w:szCs w:val="20"/>
          <w:lang w:eastAsia="en-GB"/>
        </w:rPr>
        <w:t>,</w:t>
      </w:r>
      <w:r w:rsidRPr="008F4FE8">
        <w:rPr>
          <w:rFonts w:eastAsia="Times New Roman"/>
          <w:szCs w:val="20"/>
          <w:lang w:eastAsia="en-GB"/>
        </w:rPr>
        <w:t xml:space="preserve"> </w:t>
      </w:r>
      <w:r>
        <w:rPr>
          <w:rFonts w:eastAsia="Times New Roman"/>
          <w:szCs w:val="20"/>
          <w:lang w:eastAsia="en-GB"/>
        </w:rPr>
        <w:t xml:space="preserve">providers </w:t>
      </w:r>
      <w:r w:rsidRPr="008F4FE8">
        <w:rPr>
          <w:rFonts w:eastAsia="Times New Roman"/>
          <w:szCs w:val="20"/>
          <w:lang w:eastAsia="en-GB"/>
        </w:rPr>
        <w:t>and stakeholders</w:t>
      </w:r>
      <w:r>
        <w:rPr>
          <w:rFonts w:eastAsia="Times New Roman"/>
          <w:szCs w:val="20"/>
          <w:lang w:eastAsia="en-GB"/>
        </w:rPr>
        <w:t>. This questionnaire was designed to give district councils, providers and stakeholders an opportunity to outline what they think the impact of the proposal</w:t>
      </w:r>
      <w:r w:rsidRPr="00E414A3">
        <w:rPr>
          <w:rFonts w:eastAsia="Times New Roman"/>
          <w:szCs w:val="20"/>
          <w:lang w:eastAsia="en-GB"/>
        </w:rPr>
        <w:t xml:space="preserve"> </w:t>
      </w:r>
      <w:r>
        <w:rPr>
          <w:rFonts w:eastAsia="Times New Roman"/>
          <w:szCs w:val="20"/>
          <w:lang w:eastAsia="en-GB"/>
        </w:rPr>
        <w:t>will be on service users, on their respective organisations and on the wider community.</w:t>
      </w:r>
    </w:p>
    <w:p w:rsidR="009503A1" w:rsidRDefault="009503A1" w:rsidP="00417E97">
      <w:pPr>
        <w:autoSpaceDE w:val="0"/>
        <w:autoSpaceDN w:val="0"/>
        <w:adjustRightInd w:val="0"/>
        <w:spacing w:after="0"/>
        <w:rPr>
          <w:rFonts w:cs="Arial"/>
        </w:rPr>
      </w:pPr>
    </w:p>
    <w:p w:rsidR="007934AE" w:rsidRPr="0029481E" w:rsidRDefault="007934AE" w:rsidP="007934AE">
      <w:pPr>
        <w:pStyle w:val="Wavebody"/>
        <w:spacing w:after="0"/>
        <w:ind w:left="0"/>
        <w:rPr>
          <w:rFonts w:eastAsia="Times New Roman"/>
          <w:szCs w:val="20"/>
          <w:lang w:eastAsia="en-GB"/>
        </w:rPr>
      </w:pPr>
      <w:r>
        <w:rPr>
          <w:rFonts w:cs="Arial"/>
        </w:rPr>
        <w:t>S</w:t>
      </w:r>
      <w:r w:rsidRPr="001B046E">
        <w:rPr>
          <w:rFonts w:cs="Arial"/>
        </w:rPr>
        <w:t>ummar</w:t>
      </w:r>
      <w:r>
        <w:rPr>
          <w:rFonts w:cs="Arial"/>
        </w:rPr>
        <w:t>ies</w:t>
      </w:r>
      <w:r w:rsidRPr="001B046E">
        <w:rPr>
          <w:rFonts w:cs="Arial"/>
        </w:rPr>
        <w:t xml:space="preserve"> of </w:t>
      </w:r>
      <w:r>
        <w:rPr>
          <w:rFonts w:cs="Arial"/>
        </w:rPr>
        <w:t>p</w:t>
      </w:r>
      <w:r w:rsidRPr="001B046E">
        <w:rPr>
          <w:rFonts w:cs="Arial"/>
        </w:rPr>
        <w:t>rovider and st</w:t>
      </w:r>
      <w:r>
        <w:rPr>
          <w:rFonts w:cs="Arial"/>
        </w:rPr>
        <w:t>akeholder responses have</w:t>
      </w:r>
      <w:r w:rsidRPr="001B046E">
        <w:rPr>
          <w:rFonts w:cs="Arial"/>
        </w:rPr>
        <w:t xml:space="preserve"> bee</w:t>
      </w:r>
      <w:r>
        <w:rPr>
          <w:rFonts w:cs="Arial"/>
        </w:rPr>
        <w:t>n provided in the main findings section of this report. Further details of their responses are presented in appendix 2 and appendix 3.</w:t>
      </w:r>
    </w:p>
    <w:p w:rsidR="007934AE" w:rsidRDefault="007934AE" w:rsidP="00426433">
      <w:pPr>
        <w:autoSpaceDE w:val="0"/>
        <w:autoSpaceDN w:val="0"/>
        <w:adjustRightInd w:val="0"/>
        <w:spacing w:after="0"/>
        <w:rPr>
          <w:rFonts w:cs="Arial"/>
        </w:rPr>
      </w:pPr>
    </w:p>
    <w:p w:rsidR="008123E8" w:rsidRPr="00405572" w:rsidRDefault="008123E8" w:rsidP="00405572">
      <w:pPr>
        <w:pStyle w:val="Heading2"/>
      </w:pPr>
      <w:bookmarkStart w:id="84" w:name="_Toc459814436"/>
      <w:r w:rsidRPr="00405572">
        <w:t>3.1 Limitations</w:t>
      </w:r>
      <w:bookmarkEnd w:id="84"/>
    </w:p>
    <w:p w:rsidR="00023FF6" w:rsidRDefault="008123E8" w:rsidP="00023FF6">
      <w:pPr>
        <w:autoSpaceDE w:val="0"/>
        <w:autoSpaceDN w:val="0"/>
        <w:adjustRightInd w:val="0"/>
        <w:spacing w:after="0"/>
        <w:rPr>
          <w:rFonts w:cs="Arial"/>
        </w:rPr>
      </w:pPr>
      <w:r w:rsidRPr="00F32CB0">
        <w:rPr>
          <w:rFonts w:cs="Arial"/>
        </w:rPr>
        <w:t>In charts or tables where responses do not add up to 100%, this is due to multiple responses or computer rounding.</w:t>
      </w:r>
    </w:p>
    <w:p w:rsidR="00A6535C" w:rsidRDefault="00A6535C" w:rsidP="00023FF6">
      <w:pPr>
        <w:autoSpaceDE w:val="0"/>
        <w:autoSpaceDN w:val="0"/>
        <w:adjustRightInd w:val="0"/>
        <w:spacing w:after="0"/>
        <w:rPr>
          <w:rFonts w:cs="Arial"/>
        </w:rPr>
      </w:pPr>
    </w:p>
    <w:p w:rsidR="00A12D18" w:rsidRDefault="00BD3ECF" w:rsidP="00023FF6">
      <w:pPr>
        <w:autoSpaceDE w:val="0"/>
        <w:autoSpaceDN w:val="0"/>
        <w:adjustRightInd w:val="0"/>
        <w:spacing w:after="0"/>
        <w:rPr>
          <w:rFonts w:cs="Arial"/>
        </w:rPr>
      </w:pPr>
      <w:r>
        <w:rPr>
          <w:rFonts w:cs="Arial"/>
        </w:rPr>
        <w:br w:type="page"/>
      </w:r>
    </w:p>
    <w:p w:rsidR="00A12D18" w:rsidRPr="00260B06" w:rsidRDefault="00A12D18" w:rsidP="00A12D18">
      <w:pPr>
        <w:pStyle w:val="Heading1"/>
      </w:pPr>
      <w:bookmarkStart w:id="85" w:name="_Toc304384970"/>
      <w:bookmarkStart w:id="86" w:name="_Toc311022207"/>
      <w:bookmarkStart w:id="87" w:name="_Toc459814437"/>
      <w:r w:rsidRPr="008A5441">
        <w:lastRenderedPageBreak/>
        <w:t xml:space="preserve">Main </w:t>
      </w:r>
      <w:r>
        <w:t>consultation</w:t>
      </w:r>
      <w:r w:rsidRPr="008A5441">
        <w:t xml:space="preserve"> findings</w:t>
      </w:r>
      <w:bookmarkEnd w:id="85"/>
      <w:bookmarkEnd w:id="86"/>
      <w:bookmarkEnd w:id="87"/>
      <w:r w:rsidRPr="008A5441">
        <w:t xml:space="preserve"> </w:t>
      </w:r>
    </w:p>
    <w:p w:rsidR="008E13DE" w:rsidRDefault="0072411F" w:rsidP="0072411F">
      <w:pPr>
        <w:pStyle w:val="Heading2"/>
      </w:pPr>
      <w:bookmarkStart w:id="88" w:name="_Toc459814438"/>
      <w:r>
        <w:t xml:space="preserve">4.1 </w:t>
      </w:r>
      <w:r w:rsidR="008E13DE" w:rsidRPr="00A12D18">
        <w:t>Provider responses</w:t>
      </w:r>
      <w:bookmarkEnd w:id="88"/>
    </w:p>
    <w:p w:rsidR="00B73A7B" w:rsidRPr="00723F00" w:rsidRDefault="0003740F" w:rsidP="0003740F">
      <w:r>
        <w:t>The 1</w:t>
      </w:r>
      <w:r w:rsidR="00B73A7B">
        <w:t xml:space="preserve">4 providers </w:t>
      </w:r>
      <w:r>
        <w:t xml:space="preserve">that </w:t>
      </w:r>
      <w:r w:rsidR="00B73A7B">
        <w:t>responded to the sheltered accommodation consultation</w:t>
      </w:r>
      <w:r>
        <w:t xml:space="preserve"> were Ribble Valley Homes, Together, Accent, Riverside, Community Gateway Association, Great Places Housing, West Lancashire, Places for People, St. Vincent's, Calico, Lancaster City Council, Progress Housing, Anchor, and Contour.</w:t>
      </w:r>
    </w:p>
    <w:p w:rsidR="00B73A7B" w:rsidRDefault="00B73A7B" w:rsidP="00B73A7B">
      <w:pPr>
        <w:spacing w:after="0"/>
      </w:pPr>
      <w:r>
        <w:t xml:space="preserve">The main issues raised in their responses are summarised below. </w:t>
      </w:r>
      <w:r w:rsidRPr="001013BE">
        <w:t>The top mentions from respondents are presented with the number of stakeholders/districts that they relate to shown in brackets.</w:t>
      </w:r>
      <w:r>
        <w:t xml:space="preserve"> </w:t>
      </w:r>
    </w:p>
    <w:p w:rsidR="00B73A7B" w:rsidRDefault="00B73A7B" w:rsidP="00B73A7B">
      <w:pPr>
        <w:spacing w:after="0"/>
      </w:pPr>
    </w:p>
    <w:p w:rsidR="00B73A7B" w:rsidRDefault="00B73A7B" w:rsidP="00B73A7B">
      <w:pPr>
        <w:spacing w:after="0"/>
      </w:pPr>
      <w:r>
        <w:t xml:space="preserve">Further details of </w:t>
      </w:r>
      <w:r w:rsidR="002A5253">
        <w:t>provider</w:t>
      </w:r>
      <w:r>
        <w:t xml:space="preserve"> responses are </w:t>
      </w:r>
      <w:r w:rsidRPr="0003740F">
        <w:t xml:space="preserve">presented in appendix </w:t>
      </w:r>
      <w:r w:rsidR="0003740F" w:rsidRPr="0003740F">
        <w:t>2</w:t>
      </w:r>
      <w:r w:rsidRPr="0003740F">
        <w:t>.</w:t>
      </w:r>
    </w:p>
    <w:p w:rsidR="00B73A7B" w:rsidRDefault="00B73A7B" w:rsidP="00B73A7B">
      <w:pPr>
        <w:spacing w:after="0"/>
      </w:pPr>
    </w:p>
    <w:p w:rsidR="00325348" w:rsidRPr="00B73A7B" w:rsidRDefault="00325348" w:rsidP="00B73A7B">
      <w:pPr>
        <w:pStyle w:val="Heading3"/>
        <w:ind w:left="1134"/>
        <w:rPr>
          <w:color w:val="C00000"/>
        </w:rPr>
      </w:pPr>
      <w:r w:rsidRPr="00B73A7B">
        <w:rPr>
          <w:color w:val="C00000"/>
        </w:rPr>
        <w:t xml:space="preserve"> </w:t>
      </w:r>
      <w:bookmarkStart w:id="89" w:name="_Toc459814439"/>
      <w:r w:rsidRPr="00B73A7B">
        <w:rPr>
          <w:color w:val="C00000"/>
        </w:rPr>
        <w:t>Key findings</w:t>
      </w:r>
      <w:bookmarkEnd w:id="89"/>
    </w:p>
    <w:p w:rsidR="0003740F" w:rsidRDefault="0003740F" w:rsidP="0003740F">
      <w:pPr>
        <w:spacing w:after="0"/>
      </w:pPr>
      <w:r>
        <w:t xml:space="preserve">The top mentions from respondents for </w:t>
      </w:r>
      <w:r w:rsidRPr="0003740F">
        <w:rPr>
          <w:u w:val="single"/>
        </w:rPr>
        <w:t>what changes they are considering for their schemes</w:t>
      </w:r>
      <w:r>
        <w:t xml:space="preserve"> were; </w:t>
      </w:r>
    </w:p>
    <w:p w:rsidR="0003740F" w:rsidRPr="0003740F" w:rsidRDefault="0003740F" w:rsidP="008558B7">
      <w:pPr>
        <w:pStyle w:val="ListParagraph"/>
        <w:numPr>
          <w:ilvl w:val="0"/>
          <w:numId w:val="10"/>
        </w:numPr>
        <w:rPr>
          <w:rFonts w:cs="Arial"/>
        </w:rPr>
      </w:pPr>
      <w:r w:rsidRPr="0003740F">
        <w:rPr>
          <w:rFonts w:cs="Arial"/>
        </w:rPr>
        <w:t xml:space="preserve">possibility of withdrawal of services/change in support services (7); </w:t>
      </w:r>
    </w:p>
    <w:p w:rsidR="0003740F" w:rsidRPr="0003740F" w:rsidRDefault="0003740F" w:rsidP="008558B7">
      <w:pPr>
        <w:pStyle w:val="ListParagraph"/>
        <w:numPr>
          <w:ilvl w:val="0"/>
          <w:numId w:val="10"/>
        </w:numPr>
        <w:rPr>
          <w:rFonts w:cs="Arial"/>
        </w:rPr>
      </w:pPr>
      <w:r w:rsidRPr="0003740F">
        <w:rPr>
          <w:rFonts w:cs="Arial"/>
        </w:rPr>
        <w:t xml:space="preserve">new or increased charges (7); </w:t>
      </w:r>
    </w:p>
    <w:p w:rsidR="0003740F" w:rsidRPr="0003740F" w:rsidRDefault="0003740F" w:rsidP="008558B7">
      <w:pPr>
        <w:pStyle w:val="ListParagraph"/>
        <w:numPr>
          <w:ilvl w:val="0"/>
          <w:numId w:val="10"/>
        </w:numPr>
        <w:rPr>
          <w:rFonts w:cs="Arial"/>
        </w:rPr>
      </w:pPr>
      <w:r w:rsidRPr="0003740F">
        <w:rPr>
          <w:rFonts w:cs="Arial"/>
        </w:rPr>
        <w:t xml:space="preserve">don’t know /currently reviewing position (6); and </w:t>
      </w:r>
    </w:p>
    <w:p w:rsidR="00B73A7B" w:rsidRPr="0003740F" w:rsidRDefault="0003740F" w:rsidP="008558B7">
      <w:pPr>
        <w:pStyle w:val="ListParagraph"/>
        <w:numPr>
          <w:ilvl w:val="0"/>
          <w:numId w:val="10"/>
        </w:numPr>
      </w:pPr>
      <w:r w:rsidRPr="0003740F">
        <w:rPr>
          <w:rFonts w:cs="Arial"/>
        </w:rPr>
        <w:t>exploring alternative funding such as housing benefits (5).</w:t>
      </w:r>
    </w:p>
    <w:p w:rsidR="0003740F" w:rsidRDefault="0003740F" w:rsidP="0003740F">
      <w:pPr>
        <w:pStyle w:val="ListParagraph"/>
        <w:spacing w:after="0"/>
      </w:pPr>
    </w:p>
    <w:p w:rsidR="00B73A7B" w:rsidRDefault="00B73A7B" w:rsidP="00B73A7B">
      <w:pPr>
        <w:spacing w:after="0"/>
      </w:pPr>
      <w:r>
        <w:t>The top mentions from respond</w:t>
      </w:r>
      <w:r w:rsidR="0003740F">
        <w:t>ents</w:t>
      </w:r>
      <w:r>
        <w:t xml:space="preserve"> for the </w:t>
      </w:r>
      <w:r w:rsidRPr="006A2302">
        <w:rPr>
          <w:u w:val="single"/>
        </w:rPr>
        <w:t>impact on services users</w:t>
      </w:r>
      <w:r>
        <w:t xml:space="preserve"> were; </w:t>
      </w:r>
    </w:p>
    <w:p w:rsidR="00B73A7B" w:rsidRPr="00B73A7B" w:rsidRDefault="00B73A7B" w:rsidP="008558B7">
      <w:pPr>
        <w:pStyle w:val="ListParagraph"/>
        <w:numPr>
          <w:ilvl w:val="0"/>
          <w:numId w:val="7"/>
        </w:numPr>
        <w:spacing w:after="0"/>
        <w:rPr>
          <w:rFonts w:cs="Arial"/>
        </w:rPr>
      </w:pPr>
      <w:r w:rsidRPr="00B73A7B">
        <w:rPr>
          <w:rFonts w:cs="Arial"/>
        </w:rPr>
        <w:t xml:space="preserve">loss of or reduced support services (9); </w:t>
      </w:r>
    </w:p>
    <w:p w:rsidR="00B73A7B" w:rsidRPr="00B73A7B" w:rsidRDefault="00B73A7B" w:rsidP="008558B7">
      <w:pPr>
        <w:pStyle w:val="ListParagraph"/>
        <w:numPr>
          <w:ilvl w:val="0"/>
          <w:numId w:val="7"/>
        </w:numPr>
        <w:spacing w:after="0"/>
        <w:rPr>
          <w:rFonts w:cs="Arial"/>
        </w:rPr>
      </w:pPr>
      <w:r w:rsidRPr="00B73A7B">
        <w:rPr>
          <w:rFonts w:cs="Arial"/>
        </w:rPr>
        <w:t xml:space="preserve">new or increased charges/financially detriment (9); </w:t>
      </w:r>
    </w:p>
    <w:p w:rsidR="00B73A7B" w:rsidRPr="00B73A7B" w:rsidRDefault="00B73A7B" w:rsidP="008558B7">
      <w:pPr>
        <w:pStyle w:val="ListParagraph"/>
        <w:numPr>
          <w:ilvl w:val="0"/>
          <w:numId w:val="7"/>
        </w:numPr>
        <w:spacing w:after="0"/>
        <w:rPr>
          <w:rFonts w:cs="Arial"/>
        </w:rPr>
      </w:pPr>
      <w:r w:rsidRPr="00B73A7B">
        <w:rPr>
          <w:rFonts w:cs="Arial"/>
        </w:rPr>
        <w:t xml:space="preserve">services users' health and wellbeing impacted (6); and </w:t>
      </w:r>
    </w:p>
    <w:p w:rsidR="00B73A7B" w:rsidRDefault="00B73A7B" w:rsidP="008558B7">
      <w:pPr>
        <w:pStyle w:val="ListParagraph"/>
        <w:numPr>
          <w:ilvl w:val="0"/>
          <w:numId w:val="7"/>
        </w:numPr>
        <w:spacing w:after="0"/>
      </w:pPr>
      <w:r w:rsidRPr="00B73A7B">
        <w:rPr>
          <w:rFonts w:cs="Arial"/>
        </w:rPr>
        <w:t>sheltered housing will be unaffordable for people on low income (4).</w:t>
      </w:r>
    </w:p>
    <w:p w:rsidR="00B73A7B" w:rsidRDefault="00B73A7B">
      <w:pPr>
        <w:spacing w:after="0"/>
      </w:pPr>
    </w:p>
    <w:p w:rsidR="00B73A7B" w:rsidRDefault="00B73A7B" w:rsidP="00B73A7B">
      <w:pPr>
        <w:spacing w:after="0"/>
      </w:pPr>
      <w:r>
        <w:t xml:space="preserve">The top mentions from respondents for the </w:t>
      </w:r>
      <w:r w:rsidRPr="006A2302">
        <w:rPr>
          <w:u w:val="single"/>
        </w:rPr>
        <w:t>impact on their organisation</w:t>
      </w:r>
      <w:r>
        <w:t xml:space="preserve"> were:</w:t>
      </w:r>
    </w:p>
    <w:p w:rsidR="00B73A7B" w:rsidRPr="00B73A7B" w:rsidRDefault="00B73A7B" w:rsidP="008558B7">
      <w:pPr>
        <w:pStyle w:val="ListParagraph"/>
        <w:numPr>
          <w:ilvl w:val="0"/>
          <w:numId w:val="8"/>
        </w:numPr>
        <w:spacing w:after="0"/>
        <w:rPr>
          <w:rFonts w:cs="Arial"/>
        </w:rPr>
      </w:pPr>
      <w:r w:rsidRPr="00B73A7B">
        <w:rPr>
          <w:rFonts w:cs="Arial"/>
        </w:rPr>
        <w:t xml:space="preserve">reduced staffing/redundancies (7); </w:t>
      </w:r>
      <w:r>
        <w:rPr>
          <w:rFonts w:cs="Arial"/>
        </w:rPr>
        <w:t>and</w:t>
      </w:r>
    </w:p>
    <w:p w:rsidR="00B73A7B" w:rsidRDefault="00B73A7B" w:rsidP="008558B7">
      <w:pPr>
        <w:pStyle w:val="ListParagraph"/>
        <w:numPr>
          <w:ilvl w:val="0"/>
          <w:numId w:val="8"/>
        </w:numPr>
        <w:spacing w:after="0"/>
      </w:pPr>
      <w:r w:rsidRPr="00B73A7B">
        <w:rPr>
          <w:rFonts w:cs="Arial"/>
        </w:rPr>
        <w:t>issues with rent or voids (6).</w:t>
      </w:r>
    </w:p>
    <w:p w:rsidR="00B73A7B" w:rsidRDefault="00B73A7B">
      <w:pPr>
        <w:spacing w:after="0"/>
      </w:pPr>
    </w:p>
    <w:p w:rsidR="00B73A7B" w:rsidRDefault="00B73A7B" w:rsidP="00B73A7B">
      <w:pPr>
        <w:spacing w:after="0"/>
      </w:pPr>
      <w:r>
        <w:t xml:space="preserve">The top mentions from respondents for the </w:t>
      </w:r>
      <w:r w:rsidRPr="006A2302">
        <w:rPr>
          <w:u w:val="single"/>
        </w:rPr>
        <w:t>impact on the</w:t>
      </w:r>
      <w:r>
        <w:rPr>
          <w:u w:val="single"/>
        </w:rPr>
        <w:t xml:space="preserve"> wider community</w:t>
      </w:r>
      <w:r>
        <w:t xml:space="preserve"> were:</w:t>
      </w:r>
    </w:p>
    <w:p w:rsidR="00B73A7B" w:rsidRPr="00B73A7B" w:rsidRDefault="00B73A7B" w:rsidP="008558B7">
      <w:pPr>
        <w:pStyle w:val="ListParagraph"/>
        <w:numPr>
          <w:ilvl w:val="0"/>
          <w:numId w:val="9"/>
        </w:numPr>
        <w:spacing w:after="0"/>
        <w:rPr>
          <w:rFonts w:cs="Arial"/>
        </w:rPr>
      </w:pPr>
      <w:r w:rsidRPr="00B73A7B">
        <w:rPr>
          <w:rFonts w:cs="Arial"/>
        </w:rPr>
        <w:t xml:space="preserve">pressure on other public services such as hospital admissions, GP use, social care (12); </w:t>
      </w:r>
    </w:p>
    <w:p w:rsidR="00B73A7B" w:rsidRPr="00B73A7B" w:rsidRDefault="00B73A7B" w:rsidP="008558B7">
      <w:pPr>
        <w:pStyle w:val="ListParagraph"/>
        <w:numPr>
          <w:ilvl w:val="0"/>
          <w:numId w:val="9"/>
        </w:numPr>
        <w:spacing w:after="0"/>
        <w:rPr>
          <w:rFonts w:cs="Arial"/>
        </w:rPr>
      </w:pPr>
      <w:r w:rsidRPr="00B73A7B">
        <w:rPr>
          <w:rFonts w:cs="Arial"/>
        </w:rPr>
        <w:t xml:space="preserve">increased number of vulnerable people/unmet needs increase (7); </w:t>
      </w:r>
    </w:p>
    <w:p w:rsidR="00B73A7B" w:rsidRPr="00B73A7B" w:rsidRDefault="00B73A7B" w:rsidP="008558B7">
      <w:pPr>
        <w:pStyle w:val="ListParagraph"/>
        <w:numPr>
          <w:ilvl w:val="0"/>
          <w:numId w:val="9"/>
        </w:numPr>
        <w:spacing w:after="0"/>
        <w:rPr>
          <w:rFonts w:cs="Arial"/>
        </w:rPr>
      </w:pPr>
      <w:r w:rsidRPr="00B73A7B">
        <w:rPr>
          <w:rFonts w:cs="Arial"/>
        </w:rPr>
        <w:t>cutting preventative support is a false economy and will cost more in long term (7); and</w:t>
      </w:r>
    </w:p>
    <w:p w:rsidR="004B2C9A" w:rsidRPr="00B73A7B" w:rsidRDefault="00B73A7B" w:rsidP="008558B7">
      <w:pPr>
        <w:pStyle w:val="ListParagraph"/>
        <w:numPr>
          <w:ilvl w:val="0"/>
          <w:numId w:val="9"/>
        </w:numPr>
        <w:spacing w:after="0"/>
        <w:rPr>
          <w:rFonts w:ascii="Corbel" w:eastAsia="Times New Roman" w:hAnsi="Corbel"/>
          <w:b/>
          <w:bCs/>
          <w:color w:val="C00000"/>
          <w:sz w:val="32"/>
          <w:szCs w:val="26"/>
        </w:rPr>
      </w:pPr>
      <w:r w:rsidRPr="00B73A7B">
        <w:rPr>
          <w:rFonts w:cs="Arial"/>
        </w:rPr>
        <w:t>less of community hub for wider community (6).</w:t>
      </w:r>
      <w:r w:rsidR="004B2C9A">
        <w:br w:type="page"/>
      </w:r>
    </w:p>
    <w:p w:rsidR="008E13DE" w:rsidRDefault="00A12D18" w:rsidP="00A12D18">
      <w:pPr>
        <w:pStyle w:val="Heading2"/>
      </w:pPr>
      <w:bookmarkStart w:id="90" w:name="_Toc459814440"/>
      <w:r>
        <w:lastRenderedPageBreak/>
        <w:t xml:space="preserve">4.2 </w:t>
      </w:r>
      <w:r w:rsidR="008E13DE">
        <w:t>Stakehold</w:t>
      </w:r>
      <w:r w:rsidR="008E13DE" w:rsidRPr="00996A38">
        <w:t xml:space="preserve">er </w:t>
      </w:r>
      <w:r w:rsidR="002A5253">
        <w:t xml:space="preserve">and district </w:t>
      </w:r>
      <w:r w:rsidR="008E13DE" w:rsidRPr="00996A38">
        <w:t>responses</w:t>
      </w:r>
      <w:bookmarkEnd w:id="90"/>
    </w:p>
    <w:p w:rsidR="002A5253" w:rsidRPr="002A5253" w:rsidRDefault="000543C5" w:rsidP="002A5253">
      <w:pPr>
        <w:spacing w:after="0"/>
      </w:pPr>
      <w:r>
        <w:t xml:space="preserve">The 11 </w:t>
      </w:r>
      <w:r w:rsidR="002A5253">
        <w:t>stakeholders and district councils who responded to the sh</w:t>
      </w:r>
      <w:r w:rsidR="001D190D">
        <w:t>eltered accommodation consultation</w:t>
      </w:r>
      <w:r w:rsidR="002A5253">
        <w:t xml:space="preserve"> were Borough Council, Crossroads Care RV, Preston Older People, Blackburn with Darwen CCG, Hyndburn BC, Burnley BC, Fylde BC, Pendle BC, Chorley BC, South Ribble BC and Wyre BC.</w:t>
      </w:r>
      <w:r w:rsidR="002A5253" w:rsidRPr="002A5253">
        <w:t xml:space="preserve"> The main issues raised in their responses are summarised below. The top mentions from respondents are presented with the number of stakeholders/districts that they relate to shown in brackets. </w:t>
      </w:r>
    </w:p>
    <w:p w:rsidR="002A5253" w:rsidRDefault="002A5253" w:rsidP="002A5253">
      <w:pPr>
        <w:spacing w:after="0"/>
      </w:pPr>
    </w:p>
    <w:p w:rsidR="002A5253" w:rsidRDefault="002A5253" w:rsidP="002A5253">
      <w:pPr>
        <w:spacing w:after="0"/>
      </w:pPr>
      <w:r w:rsidRPr="002A5253">
        <w:t>Further details of stakeholder and district responses are presented in appendix 3.</w:t>
      </w:r>
    </w:p>
    <w:p w:rsidR="002A5253" w:rsidRPr="002A5253" w:rsidRDefault="002A5253" w:rsidP="002A5253">
      <w:pPr>
        <w:spacing w:after="0"/>
      </w:pPr>
    </w:p>
    <w:p w:rsidR="002A5253" w:rsidRPr="008558B7" w:rsidRDefault="002A5253" w:rsidP="008558B7">
      <w:pPr>
        <w:pStyle w:val="Heading3"/>
        <w:numPr>
          <w:ilvl w:val="2"/>
          <w:numId w:val="12"/>
        </w:numPr>
        <w:ind w:left="993"/>
        <w:rPr>
          <w:color w:val="C00000"/>
        </w:rPr>
      </w:pPr>
      <w:bookmarkStart w:id="91" w:name="_Toc459814441"/>
      <w:r w:rsidRPr="008558B7">
        <w:rPr>
          <w:color w:val="C00000"/>
        </w:rPr>
        <w:t>Key findings</w:t>
      </w:r>
      <w:bookmarkEnd w:id="91"/>
    </w:p>
    <w:p w:rsidR="008558B7" w:rsidRDefault="008558B7" w:rsidP="008558B7">
      <w:pPr>
        <w:spacing w:after="0"/>
      </w:pPr>
      <w:r>
        <w:t xml:space="preserve">The top mentions from respondents for the </w:t>
      </w:r>
      <w:r w:rsidRPr="006A2302">
        <w:rPr>
          <w:u w:val="single"/>
        </w:rPr>
        <w:t>impact on services users</w:t>
      </w:r>
      <w:r>
        <w:t xml:space="preserve"> were; </w:t>
      </w:r>
    </w:p>
    <w:p w:rsidR="008558B7" w:rsidRDefault="001D190D" w:rsidP="008558B7">
      <w:pPr>
        <w:pStyle w:val="ListParagraph"/>
        <w:numPr>
          <w:ilvl w:val="0"/>
          <w:numId w:val="6"/>
        </w:numPr>
      </w:pPr>
      <w:r>
        <w:t>he</w:t>
      </w:r>
      <w:r w:rsidR="008558B7">
        <w:t>alth and wellbeing impacted (7);</w:t>
      </w:r>
      <w:r>
        <w:t xml:space="preserve"> </w:t>
      </w:r>
    </w:p>
    <w:p w:rsidR="008558B7" w:rsidRDefault="001D190D" w:rsidP="008558B7">
      <w:pPr>
        <w:pStyle w:val="ListParagraph"/>
        <w:numPr>
          <w:ilvl w:val="0"/>
          <w:numId w:val="6"/>
        </w:numPr>
      </w:pPr>
      <w:r>
        <w:t>services users receive less or no support (7)</w:t>
      </w:r>
      <w:r w:rsidR="008558B7">
        <w:t>;</w:t>
      </w:r>
      <w:r>
        <w:t xml:space="preserve"> </w:t>
      </w:r>
    </w:p>
    <w:p w:rsidR="008558B7" w:rsidRDefault="001D190D" w:rsidP="008558B7">
      <w:pPr>
        <w:pStyle w:val="ListParagraph"/>
        <w:numPr>
          <w:ilvl w:val="0"/>
          <w:numId w:val="6"/>
        </w:numPr>
      </w:pPr>
      <w:r>
        <w:t>unsure/under review/dependent upon on provider response (4)</w:t>
      </w:r>
      <w:r w:rsidR="008558B7">
        <w:t>;</w:t>
      </w:r>
      <w:r>
        <w:t xml:space="preserve"> and</w:t>
      </w:r>
    </w:p>
    <w:p w:rsidR="004B2C9A" w:rsidRDefault="001D190D" w:rsidP="008558B7">
      <w:pPr>
        <w:pStyle w:val="ListParagraph"/>
        <w:numPr>
          <w:ilvl w:val="0"/>
          <w:numId w:val="6"/>
        </w:numPr>
      </w:pPr>
      <w:r>
        <w:t>independence impacted (4).</w:t>
      </w:r>
    </w:p>
    <w:p w:rsidR="008558B7" w:rsidRDefault="008558B7" w:rsidP="008558B7">
      <w:pPr>
        <w:pStyle w:val="ListParagraph"/>
      </w:pPr>
    </w:p>
    <w:p w:rsidR="008558B7" w:rsidRDefault="008558B7" w:rsidP="008558B7">
      <w:pPr>
        <w:spacing w:after="0"/>
      </w:pPr>
      <w:r>
        <w:t xml:space="preserve">The top mentions from respondents for the </w:t>
      </w:r>
      <w:r w:rsidRPr="006A2302">
        <w:rPr>
          <w:u w:val="single"/>
        </w:rPr>
        <w:t>impact on their organisation</w:t>
      </w:r>
      <w:r>
        <w:t xml:space="preserve"> were:</w:t>
      </w:r>
    </w:p>
    <w:p w:rsidR="008558B7" w:rsidRDefault="001D190D" w:rsidP="008558B7">
      <w:pPr>
        <w:pStyle w:val="ListParagraph"/>
        <w:numPr>
          <w:ilvl w:val="0"/>
          <w:numId w:val="6"/>
        </w:numPr>
      </w:pPr>
      <w:r>
        <w:t xml:space="preserve">impact on other areas of </w:t>
      </w:r>
      <w:r w:rsidR="008558B7">
        <w:t xml:space="preserve">their </w:t>
      </w:r>
      <w:r>
        <w:t>business (4)</w:t>
      </w:r>
      <w:r w:rsidR="008558B7">
        <w:t>;</w:t>
      </w:r>
      <w:r>
        <w:t xml:space="preserve"> </w:t>
      </w:r>
    </w:p>
    <w:p w:rsidR="008558B7" w:rsidRDefault="001D190D" w:rsidP="008558B7">
      <w:pPr>
        <w:pStyle w:val="ListParagraph"/>
        <w:numPr>
          <w:ilvl w:val="0"/>
          <w:numId w:val="6"/>
        </w:numPr>
      </w:pPr>
      <w:r>
        <w:t>increased pressure on budget (2)</w:t>
      </w:r>
      <w:r w:rsidR="008558B7">
        <w:t>;</w:t>
      </w:r>
      <w:r>
        <w:t xml:space="preserve"> and </w:t>
      </w:r>
    </w:p>
    <w:p w:rsidR="001D190D" w:rsidRDefault="001D190D" w:rsidP="008558B7">
      <w:pPr>
        <w:pStyle w:val="ListParagraph"/>
        <w:numPr>
          <w:ilvl w:val="0"/>
          <w:numId w:val="6"/>
        </w:numPr>
      </w:pPr>
      <w:r>
        <w:t>unsure of impact/dependent upon market response (2).</w:t>
      </w:r>
    </w:p>
    <w:p w:rsidR="008558B7" w:rsidRDefault="008558B7" w:rsidP="008558B7">
      <w:pPr>
        <w:spacing w:after="0"/>
      </w:pPr>
    </w:p>
    <w:p w:rsidR="008558B7" w:rsidRDefault="008558B7" w:rsidP="008558B7">
      <w:pPr>
        <w:spacing w:after="0"/>
      </w:pPr>
      <w:r>
        <w:t xml:space="preserve">The top mentions from respondents for the </w:t>
      </w:r>
      <w:r w:rsidRPr="006A2302">
        <w:rPr>
          <w:u w:val="single"/>
        </w:rPr>
        <w:t>impact on the</w:t>
      </w:r>
      <w:r>
        <w:rPr>
          <w:u w:val="single"/>
        </w:rPr>
        <w:t xml:space="preserve"> wider community</w:t>
      </w:r>
      <w:r>
        <w:t xml:space="preserve"> were:</w:t>
      </w:r>
    </w:p>
    <w:p w:rsidR="008558B7" w:rsidRDefault="001D190D" w:rsidP="008558B7">
      <w:pPr>
        <w:pStyle w:val="ListParagraph"/>
        <w:numPr>
          <w:ilvl w:val="0"/>
          <w:numId w:val="6"/>
        </w:numPr>
      </w:pPr>
      <w:r>
        <w:t>increased pressure on other public services (8)</w:t>
      </w:r>
      <w:r w:rsidR="008558B7">
        <w:t>;</w:t>
      </w:r>
      <w:r>
        <w:t xml:space="preserve"> </w:t>
      </w:r>
    </w:p>
    <w:p w:rsidR="008558B7" w:rsidRDefault="001D190D" w:rsidP="008558B7">
      <w:pPr>
        <w:pStyle w:val="ListParagraph"/>
        <w:numPr>
          <w:ilvl w:val="0"/>
          <w:numId w:val="6"/>
        </w:numPr>
      </w:pPr>
      <w:r>
        <w:t>increased social isolation (5)</w:t>
      </w:r>
      <w:r w:rsidR="008558B7">
        <w:t>;</w:t>
      </w:r>
      <w:r>
        <w:t xml:space="preserve"> </w:t>
      </w:r>
    </w:p>
    <w:p w:rsidR="008558B7" w:rsidRDefault="001D190D" w:rsidP="008558B7">
      <w:pPr>
        <w:pStyle w:val="ListParagraph"/>
        <w:numPr>
          <w:ilvl w:val="0"/>
          <w:numId w:val="6"/>
        </w:numPr>
      </w:pPr>
      <w:r>
        <w:t>wellbeing issues (3)</w:t>
      </w:r>
      <w:r w:rsidR="008558B7">
        <w:t>;</w:t>
      </w:r>
      <w:r>
        <w:t xml:space="preserve"> and </w:t>
      </w:r>
    </w:p>
    <w:p w:rsidR="001D190D" w:rsidRDefault="001D190D" w:rsidP="008558B7">
      <w:pPr>
        <w:pStyle w:val="ListParagraph"/>
        <w:numPr>
          <w:ilvl w:val="0"/>
          <w:numId w:val="6"/>
        </w:numPr>
      </w:pPr>
      <w:r>
        <w:t>direct impact on residential care (3).</w:t>
      </w:r>
    </w:p>
    <w:p w:rsidR="001D190D" w:rsidRDefault="001D190D" w:rsidP="008558B7">
      <w:pPr>
        <w:pStyle w:val="ListParagraph"/>
      </w:pPr>
    </w:p>
    <w:p w:rsidR="001D190D" w:rsidRDefault="001D190D" w:rsidP="00721373">
      <w:pPr>
        <w:spacing w:after="0"/>
      </w:pPr>
    </w:p>
    <w:p w:rsidR="00721373" w:rsidRDefault="00721373" w:rsidP="00721373">
      <w:pPr>
        <w:spacing w:after="0"/>
      </w:pPr>
    </w:p>
    <w:p w:rsidR="00721373" w:rsidRDefault="00721373" w:rsidP="00721373">
      <w:pPr>
        <w:spacing w:after="0"/>
      </w:pPr>
    </w:p>
    <w:p w:rsidR="00721373" w:rsidRDefault="00721373">
      <w:pPr>
        <w:spacing w:after="0"/>
      </w:pPr>
      <w:r>
        <w:br w:type="page"/>
      </w:r>
    </w:p>
    <w:p w:rsidR="00BD3ECF" w:rsidRDefault="00A12D18" w:rsidP="00A12D18">
      <w:pPr>
        <w:pStyle w:val="Heading2"/>
      </w:pPr>
      <w:bookmarkStart w:id="92" w:name="_Toc459814442"/>
      <w:r>
        <w:lastRenderedPageBreak/>
        <w:t>4.3 Service user response</w:t>
      </w:r>
      <w:r w:rsidR="006A5451">
        <w:t>s</w:t>
      </w:r>
      <w:bookmarkEnd w:id="92"/>
    </w:p>
    <w:p w:rsidR="00E34ED3" w:rsidRPr="00A12D18" w:rsidRDefault="0004599D" w:rsidP="009804FE">
      <w:pPr>
        <w:pStyle w:val="Heading3"/>
        <w:numPr>
          <w:ilvl w:val="0"/>
          <w:numId w:val="0"/>
        </w:numPr>
        <w:ind w:left="1134" w:hanging="1080"/>
        <w:rPr>
          <w:color w:val="C00000"/>
        </w:rPr>
      </w:pPr>
      <w:bookmarkStart w:id="93" w:name="_Toc459814443"/>
      <w:bookmarkEnd w:id="81"/>
      <w:bookmarkEnd w:id="82"/>
      <w:r w:rsidRPr="00A12D18">
        <w:rPr>
          <w:color w:val="C00000"/>
        </w:rPr>
        <w:t>4</w:t>
      </w:r>
      <w:r w:rsidR="00A12D18" w:rsidRPr="00A12D18">
        <w:rPr>
          <w:color w:val="C00000"/>
        </w:rPr>
        <w:t xml:space="preserve">.3.1 </w:t>
      </w:r>
      <w:r w:rsidR="007E703D" w:rsidRPr="00A12D18">
        <w:rPr>
          <w:color w:val="C00000"/>
        </w:rPr>
        <w:t>S</w:t>
      </w:r>
      <w:r w:rsidR="00347EE5" w:rsidRPr="00A12D18">
        <w:rPr>
          <w:color w:val="C00000"/>
        </w:rPr>
        <w:t>upport needs</w:t>
      </w:r>
      <w:bookmarkEnd w:id="93"/>
    </w:p>
    <w:p w:rsidR="00110B4B" w:rsidRPr="00347EE5" w:rsidRDefault="003C3A69" w:rsidP="00B36C7F">
      <w:pPr>
        <w:pStyle w:val="BodyText1"/>
        <w:spacing w:before="0" w:after="0"/>
        <w:rPr>
          <w:highlight w:val="yellow"/>
        </w:rPr>
      </w:pPr>
      <w:r w:rsidRPr="00C53C31">
        <w:t>First, r</w:t>
      </w:r>
      <w:r w:rsidR="0004599D" w:rsidRPr="00C53C31">
        <w:t>espondents</w:t>
      </w:r>
      <w:r w:rsidR="00716EFE" w:rsidRPr="00C53C31">
        <w:t xml:space="preserve"> </w:t>
      </w:r>
      <w:r w:rsidR="0004599D" w:rsidRPr="00C53C31">
        <w:t xml:space="preserve">were </w:t>
      </w:r>
      <w:r w:rsidRPr="00C53C31">
        <w:t xml:space="preserve">asked </w:t>
      </w:r>
      <w:r w:rsidR="00C53C31">
        <w:t>h</w:t>
      </w:r>
      <w:r w:rsidR="00C53C31" w:rsidRPr="00C53C31">
        <w:t xml:space="preserve">ow much support </w:t>
      </w:r>
      <w:r w:rsidR="00F66C53">
        <w:t>they</w:t>
      </w:r>
      <w:r w:rsidR="00C53C31">
        <w:t xml:space="preserve"> or their </w:t>
      </w:r>
      <w:r w:rsidR="00C53C31" w:rsidRPr="00C53C31">
        <w:t>partner currently receive from the scheme manager/warden/support visitor</w:t>
      </w:r>
      <w:r w:rsidR="00C53C31">
        <w:t>.</w:t>
      </w:r>
    </w:p>
    <w:p w:rsidR="00C53C31" w:rsidRDefault="00C53C31" w:rsidP="00B36C7F">
      <w:pPr>
        <w:pStyle w:val="BodyText1"/>
        <w:spacing w:before="0" w:after="0"/>
        <w:rPr>
          <w:highlight w:val="yellow"/>
        </w:rPr>
      </w:pPr>
    </w:p>
    <w:p w:rsidR="000679C0" w:rsidRDefault="0077133A" w:rsidP="00B36C7F">
      <w:pPr>
        <w:pStyle w:val="BodyText1"/>
        <w:spacing w:before="0" w:after="0"/>
      </w:pPr>
      <w:r>
        <w:t>More than two</w:t>
      </w:r>
      <w:r w:rsidR="000679C0">
        <w:t>-</w:t>
      </w:r>
      <w:r>
        <w:t>fifth</w:t>
      </w:r>
      <w:r w:rsidR="000679C0">
        <w:t>s</w:t>
      </w:r>
      <w:r>
        <w:t xml:space="preserve"> of r</w:t>
      </w:r>
      <w:r w:rsidR="005E4ABA" w:rsidRPr="005E4ABA">
        <w:t>espondents</w:t>
      </w:r>
      <w:r>
        <w:t xml:space="preserve"> (4</w:t>
      </w:r>
      <w:r w:rsidR="003435C8">
        <w:t>2</w:t>
      </w:r>
      <w:r>
        <w:t>%)</w:t>
      </w:r>
      <w:r w:rsidR="005E4ABA" w:rsidRPr="005E4ABA">
        <w:t xml:space="preserve"> sa</w:t>
      </w:r>
      <w:r>
        <w:t>id</w:t>
      </w:r>
      <w:r w:rsidR="005E4ABA" w:rsidRPr="005E4ABA">
        <w:t xml:space="preserve"> that they </w:t>
      </w:r>
      <w:r w:rsidR="000679C0">
        <w:t>receive</w:t>
      </w:r>
      <w:r w:rsidR="005E4ABA" w:rsidRPr="005E4ABA">
        <w:t xml:space="preserve"> a daily visit or call</w:t>
      </w:r>
      <w:r>
        <w:t xml:space="preserve"> </w:t>
      </w:r>
      <w:r w:rsidR="005E4ABA" w:rsidRPr="005E4ABA">
        <w:t xml:space="preserve">from the scheme manager/warden/support visitor. </w:t>
      </w:r>
      <w:r w:rsidR="000679C0">
        <w:t>Nearly a fifth of respondents (1</w:t>
      </w:r>
      <w:r w:rsidR="003435C8">
        <w:t>7</w:t>
      </w:r>
      <w:r w:rsidR="000679C0">
        <w:t>%) said that the</w:t>
      </w:r>
      <w:r w:rsidR="00EF68E6">
        <w:t>y</w:t>
      </w:r>
      <w:r w:rsidR="000679C0">
        <w:t xml:space="preserve"> receive a weekly visit of call.</w:t>
      </w:r>
    </w:p>
    <w:p w:rsidR="00242922" w:rsidRDefault="00242922" w:rsidP="00B36C7F">
      <w:pPr>
        <w:pStyle w:val="BodyText1"/>
        <w:spacing w:before="0" w:after="0"/>
      </w:pPr>
    </w:p>
    <w:p w:rsidR="005E4ABA" w:rsidRPr="005E4ABA" w:rsidRDefault="000679C0" w:rsidP="00B36C7F">
      <w:pPr>
        <w:pStyle w:val="BodyText1"/>
        <w:spacing w:before="0" w:after="0"/>
      </w:pPr>
      <w:r>
        <w:t>About a sixth of</w:t>
      </w:r>
      <w:r w:rsidR="005E4ABA" w:rsidRPr="005E4ABA">
        <w:t xml:space="preserve"> respondents (16%) </w:t>
      </w:r>
      <w:r w:rsidR="0077133A">
        <w:t>said</w:t>
      </w:r>
      <w:r w:rsidR="005E4ABA" w:rsidRPr="005E4ABA">
        <w:t xml:space="preserve"> that they </w:t>
      </w:r>
      <w:r w:rsidR="0077133A">
        <w:t xml:space="preserve">didn’t </w:t>
      </w:r>
      <w:r w:rsidR="005E4ABA" w:rsidRPr="005E4ABA">
        <w:t>receive support from the scheme manager/warden/support visitor.</w:t>
      </w:r>
      <w:r w:rsidR="0077133A">
        <w:t xml:space="preserve"> </w:t>
      </w:r>
    </w:p>
    <w:p w:rsidR="0023456E" w:rsidRDefault="0023456E" w:rsidP="003721FA">
      <w:pPr>
        <w:pStyle w:val="ChartTitle"/>
      </w:pPr>
    </w:p>
    <w:p w:rsidR="004F7509" w:rsidRDefault="00D92B9B" w:rsidP="003721FA">
      <w:pPr>
        <w:pStyle w:val="ChartTitle"/>
      </w:pPr>
      <w:r w:rsidRPr="008A532A">
        <w:t xml:space="preserve">Chart 1 - </w:t>
      </w:r>
      <w:r w:rsidR="00347EE5">
        <w:t>How much support do you or your partner currently receive from the scheme manager/warden/support visitor</w:t>
      </w:r>
      <w:r w:rsidR="00DD19B1" w:rsidRPr="008A532A">
        <w:t>?</w:t>
      </w:r>
    </w:p>
    <w:p w:rsidR="00A63F1E" w:rsidRPr="008A532A" w:rsidRDefault="003435C8" w:rsidP="003721FA">
      <w:pPr>
        <w:pStyle w:val="ChartTitle"/>
        <w:rPr>
          <w:rFonts w:eastAsia="Cambria"/>
        </w:rPr>
      </w:pPr>
      <w:r>
        <w:rPr>
          <w:noProof/>
        </w:rPr>
        <w:drawing>
          <wp:inline distT="0" distB="0" distL="0" distR="0" wp14:anchorId="3574980C" wp14:editId="14A3AEEB">
            <wp:extent cx="5755640" cy="3313215"/>
            <wp:effectExtent l="0" t="0" r="0"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6772" w:rsidRPr="00706AB4" w:rsidRDefault="00DA6772" w:rsidP="00D1069A">
      <w:pPr>
        <w:ind w:left="2160" w:firstLine="720"/>
        <w:rPr>
          <w:sz w:val="16"/>
        </w:rPr>
      </w:pPr>
      <w:r>
        <w:rPr>
          <w:sz w:val="16"/>
        </w:rPr>
        <w:t xml:space="preserve">Base: </w:t>
      </w:r>
      <w:r w:rsidR="00F47381">
        <w:rPr>
          <w:sz w:val="16"/>
        </w:rPr>
        <w:t>a</w:t>
      </w:r>
      <w:r w:rsidR="00F47381" w:rsidRPr="002E268E">
        <w:rPr>
          <w:sz w:val="16"/>
        </w:rPr>
        <w:t xml:space="preserve">ll respondents </w:t>
      </w:r>
      <w:r w:rsidR="00843095">
        <w:rPr>
          <w:sz w:val="16"/>
        </w:rPr>
        <w:t>(</w:t>
      </w:r>
      <w:r w:rsidR="00A63F1E">
        <w:rPr>
          <w:sz w:val="16"/>
        </w:rPr>
        <w:t>5,</w:t>
      </w:r>
      <w:r w:rsidR="003435C8">
        <w:rPr>
          <w:sz w:val="16"/>
        </w:rPr>
        <w:t>366</w:t>
      </w:r>
      <w:r w:rsidR="00AF0100">
        <w:rPr>
          <w:sz w:val="16"/>
        </w:rPr>
        <w:t>)</w:t>
      </w:r>
    </w:p>
    <w:p w:rsidR="000E5D85" w:rsidRPr="00347EE5" w:rsidRDefault="00BD3ECF" w:rsidP="009C1EDE">
      <w:pPr>
        <w:spacing w:after="0"/>
        <w:rPr>
          <w:highlight w:val="yellow"/>
        </w:rPr>
      </w:pPr>
      <w:r>
        <w:br w:type="page"/>
      </w:r>
      <w:r w:rsidR="000E5D85" w:rsidRPr="00C53C31">
        <w:lastRenderedPageBreak/>
        <w:t xml:space="preserve">Respondents were </w:t>
      </w:r>
      <w:r w:rsidR="00B36C7F" w:rsidRPr="00C53C31">
        <w:t>asked</w:t>
      </w:r>
      <w:r w:rsidR="003F3B3F">
        <w:t xml:space="preserve"> </w:t>
      </w:r>
      <w:r w:rsidR="005A78E6">
        <w:t>which of the main types of</w:t>
      </w:r>
      <w:r w:rsidR="00327898">
        <w:t xml:space="preserve"> </w:t>
      </w:r>
      <w:r w:rsidR="003F3B3F">
        <w:t xml:space="preserve">help </w:t>
      </w:r>
      <w:r w:rsidR="005A78E6">
        <w:t xml:space="preserve">offered by the service </w:t>
      </w:r>
      <w:r w:rsidR="003F3B3F">
        <w:t>they receive from the scheme manager</w:t>
      </w:r>
      <w:r w:rsidR="00C53C31" w:rsidRPr="00C53C31">
        <w:t>/warden/support visitor</w:t>
      </w:r>
      <w:r w:rsidR="00C53C31">
        <w:t>.</w:t>
      </w:r>
    </w:p>
    <w:p w:rsidR="009C1EDE" w:rsidRPr="00347EE5" w:rsidRDefault="009C1EDE" w:rsidP="009C1EDE">
      <w:pPr>
        <w:spacing w:after="0"/>
        <w:rPr>
          <w:highlight w:val="yellow"/>
        </w:rPr>
      </w:pPr>
    </w:p>
    <w:p w:rsidR="004D09F6" w:rsidRDefault="005A78E6" w:rsidP="005E20D6">
      <w:pPr>
        <w:spacing w:after="0"/>
      </w:pPr>
      <w:r>
        <w:t xml:space="preserve">Of the different types of help listed in the question, respondents were most likely to say that </w:t>
      </w:r>
      <w:r w:rsidR="004D09F6" w:rsidRPr="005E20D6">
        <w:t xml:space="preserve">they </w:t>
      </w:r>
      <w:r w:rsidR="00327898">
        <w:t>receive:</w:t>
      </w:r>
      <w:r w:rsidR="004D09F6" w:rsidRPr="005E20D6">
        <w:t xml:space="preserve"> visit</w:t>
      </w:r>
      <w:r w:rsidR="00327898">
        <w:t>s</w:t>
      </w:r>
      <w:r w:rsidR="004D09F6" w:rsidRPr="005E20D6">
        <w:t xml:space="preserve"> or calls </w:t>
      </w:r>
      <w:r w:rsidR="00327898">
        <w:t>(</w:t>
      </w:r>
      <w:r w:rsidR="00D77C7C">
        <w:t>65</w:t>
      </w:r>
      <w:r w:rsidR="00327898">
        <w:t xml:space="preserve">%); </w:t>
      </w:r>
      <w:r w:rsidR="004D09F6" w:rsidRPr="005E20D6">
        <w:t>help in emergencies (</w:t>
      </w:r>
      <w:r w:rsidR="00D77C7C">
        <w:t>58</w:t>
      </w:r>
      <w:r w:rsidR="004D09F6" w:rsidRPr="005E20D6">
        <w:t>%)</w:t>
      </w:r>
      <w:r w:rsidR="00327898">
        <w:t>;</w:t>
      </w:r>
      <w:r w:rsidR="004D09F6" w:rsidRPr="005E20D6">
        <w:t xml:space="preserve"> and help with</w:t>
      </w:r>
      <w:r w:rsidR="00327898">
        <w:t xml:space="preserve"> reporting</w:t>
      </w:r>
      <w:r w:rsidR="004D09F6" w:rsidRPr="005E20D6">
        <w:t xml:space="preserve"> repairs (</w:t>
      </w:r>
      <w:r w:rsidR="00D77C7C">
        <w:t>57</w:t>
      </w:r>
      <w:r w:rsidR="004D09F6" w:rsidRPr="005E20D6">
        <w:t>%).</w:t>
      </w:r>
    </w:p>
    <w:p w:rsidR="00A0286E" w:rsidRDefault="00A0286E" w:rsidP="00A0286E">
      <w:pPr>
        <w:pStyle w:val="BodyText1"/>
        <w:spacing w:before="0" w:after="0"/>
      </w:pPr>
    </w:p>
    <w:p w:rsidR="00A0286E" w:rsidRDefault="00A0286E" w:rsidP="005E20D6">
      <w:pPr>
        <w:spacing w:after="0"/>
      </w:pPr>
    </w:p>
    <w:p w:rsidR="00DD19B1" w:rsidRDefault="00D92B9B" w:rsidP="003721FA">
      <w:pPr>
        <w:pStyle w:val="ChartTitle"/>
      </w:pPr>
      <w:r>
        <w:t xml:space="preserve">Chart 2 - </w:t>
      </w:r>
      <w:r w:rsidR="00347EE5">
        <w:t>Which of the following do you receive help with from the scheme manager/warden/support visitor</w:t>
      </w:r>
      <w:r w:rsidR="00DD19B1" w:rsidRPr="00DD19B1">
        <w:t>?</w:t>
      </w:r>
    </w:p>
    <w:p w:rsidR="00A63F1E" w:rsidRPr="00DA6772" w:rsidRDefault="00A63F1E" w:rsidP="003721FA">
      <w:pPr>
        <w:pStyle w:val="ChartTitle"/>
      </w:pPr>
      <w:r>
        <w:rPr>
          <w:noProof/>
        </w:rPr>
        <w:drawing>
          <wp:inline distT="0" distB="0" distL="0" distR="0" wp14:anchorId="2CE304CD" wp14:editId="1D54DBF5">
            <wp:extent cx="5755640" cy="5070764"/>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84083" w:rsidRPr="00067AF5" w:rsidRDefault="00D51DBF" w:rsidP="00D1069A">
      <w:pPr>
        <w:ind w:left="2160" w:firstLine="720"/>
        <w:rPr>
          <w:sz w:val="16"/>
        </w:rPr>
      </w:pPr>
      <w:r>
        <w:rPr>
          <w:sz w:val="16"/>
        </w:rPr>
        <w:t xml:space="preserve">Base: </w:t>
      </w:r>
      <w:r w:rsidR="00F47381">
        <w:rPr>
          <w:sz w:val="16"/>
        </w:rPr>
        <w:t>a</w:t>
      </w:r>
      <w:r w:rsidR="00F47381" w:rsidRPr="002E268E">
        <w:rPr>
          <w:sz w:val="16"/>
        </w:rPr>
        <w:t xml:space="preserve">ll </w:t>
      </w:r>
      <w:r w:rsidR="00AF0100" w:rsidRPr="002E268E">
        <w:rPr>
          <w:sz w:val="16"/>
        </w:rPr>
        <w:t>respondents</w:t>
      </w:r>
      <w:r w:rsidR="00AF0100">
        <w:rPr>
          <w:sz w:val="16"/>
        </w:rPr>
        <w:t xml:space="preserve"> (</w:t>
      </w:r>
      <w:r w:rsidR="00967A8D">
        <w:rPr>
          <w:sz w:val="16"/>
        </w:rPr>
        <w:t>5,</w:t>
      </w:r>
      <w:r w:rsidR="003435C8">
        <w:rPr>
          <w:sz w:val="16"/>
        </w:rPr>
        <w:t>395</w:t>
      </w:r>
      <w:r w:rsidR="00AF0100">
        <w:rPr>
          <w:sz w:val="16"/>
        </w:rPr>
        <w:t>)</w:t>
      </w:r>
    </w:p>
    <w:p w:rsidR="00C14805" w:rsidRDefault="00067AF5" w:rsidP="009C1EDE">
      <w:pPr>
        <w:spacing w:after="0"/>
        <w:rPr>
          <w:lang w:eastAsia="en-GB"/>
        </w:rPr>
      </w:pPr>
      <w:r>
        <w:br w:type="page"/>
      </w:r>
      <w:r w:rsidRPr="009C42CA">
        <w:rPr>
          <w:lang w:eastAsia="en-GB"/>
        </w:rPr>
        <w:lastRenderedPageBreak/>
        <w:t>Respondents</w:t>
      </w:r>
      <w:r w:rsidR="00AA3DEE">
        <w:rPr>
          <w:lang w:eastAsia="en-GB"/>
        </w:rPr>
        <w:t xml:space="preserve"> were then asked </w:t>
      </w:r>
      <w:r w:rsidR="00EF68E6">
        <w:rPr>
          <w:lang w:eastAsia="en-GB"/>
        </w:rPr>
        <w:t xml:space="preserve">how </w:t>
      </w:r>
      <w:r w:rsidR="009C42CA">
        <w:rPr>
          <w:lang w:eastAsia="en-GB"/>
        </w:rPr>
        <w:t xml:space="preserve">important </w:t>
      </w:r>
      <w:r w:rsidR="00AA3DEE">
        <w:rPr>
          <w:lang w:eastAsia="en-GB"/>
        </w:rPr>
        <w:t>different</w:t>
      </w:r>
      <w:r w:rsidR="00EF68E6">
        <w:rPr>
          <w:lang w:eastAsia="en-GB"/>
        </w:rPr>
        <w:t xml:space="preserve"> aspects of </w:t>
      </w:r>
      <w:r w:rsidR="009C42CA">
        <w:rPr>
          <w:lang w:eastAsia="en-GB"/>
        </w:rPr>
        <w:t xml:space="preserve">the service </w:t>
      </w:r>
      <w:r w:rsidR="00EF68E6">
        <w:rPr>
          <w:lang w:eastAsia="en-GB"/>
        </w:rPr>
        <w:t xml:space="preserve">are </w:t>
      </w:r>
      <w:r w:rsidR="009C42CA">
        <w:rPr>
          <w:lang w:eastAsia="en-GB"/>
        </w:rPr>
        <w:t>to them.</w:t>
      </w:r>
    </w:p>
    <w:p w:rsidR="009C42CA" w:rsidRDefault="009C42CA" w:rsidP="009C1EDE">
      <w:pPr>
        <w:spacing w:after="0"/>
        <w:rPr>
          <w:lang w:eastAsia="en-GB"/>
        </w:rPr>
      </w:pPr>
    </w:p>
    <w:p w:rsidR="00726354" w:rsidRDefault="009C42CA" w:rsidP="009C1EDE">
      <w:pPr>
        <w:spacing w:after="0"/>
        <w:rPr>
          <w:lang w:eastAsia="en-GB"/>
        </w:rPr>
      </w:pPr>
      <w:r>
        <w:rPr>
          <w:lang w:eastAsia="en-GB"/>
        </w:rPr>
        <w:t>Respondents were most likely to say that</w:t>
      </w:r>
      <w:r w:rsidR="00AA3DEE">
        <w:rPr>
          <w:lang w:eastAsia="en-GB"/>
        </w:rPr>
        <w:t>:</w:t>
      </w:r>
      <w:r>
        <w:rPr>
          <w:lang w:eastAsia="en-GB"/>
        </w:rPr>
        <w:t xml:space="preserve"> </w:t>
      </w:r>
      <w:r w:rsidR="00717285">
        <w:rPr>
          <w:lang w:eastAsia="en-GB"/>
        </w:rPr>
        <w:t>v</w:t>
      </w:r>
      <w:r w:rsidR="00726354">
        <w:rPr>
          <w:lang w:eastAsia="en-GB"/>
        </w:rPr>
        <w:t xml:space="preserve">isits or calls from </w:t>
      </w:r>
      <w:r w:rsidR="00F422B3">
        <w:rPr>
          <w:lang w:eastAsia="en-GB"/>
        </w:rPr>
        <w:t xml:space="preserve">the </w:t>
      </w:r>
      <w:r w:rsidR="00726354">
        <w:rPr>
          <w:lang w:eastAsia="en-GB"/>
        </w:rPr>
        <w:t>scheme manager/warden/support visitor (70%); help in emergencies (68%); help with reporting repairs (61%)</w:t>
      </w:r>
      <w:r w:rsidR="00717285">
        <w:rPr>
          <w:lang w:eastAsia="en-GB"/>
        </w:rPr>
        <w:t>;</w:t>
      </w:r>
      <w:r w:rsidR="00726354">
        <w:rPr>
          <w:lang w:eastAsia="en-GB"/>
        </w:rPr>
        <w:t xml:space="preserve"> and support to maintain the personal safety and security (59%)</w:t>
      </w:r>
      <w:r w:rsidR="00AA3DEE">
        <w:rPr>
          <w:lang w:eastAsia="en-GB"/>
        </w:rPr>
        <w:t xml:space="preserve"> are important</w:t>
      </w:r>
      <w:r w:rsidR="00AA3DEE">
        <w:rPr>
          <w:rStyle w:val="FootnoteReference"/>
          <w:lang w:eastAsia="en-GB"/>
        </w:rPr>
        <w:footnoteReference w:id="3"/>
      </w:r>
      <w:r w:rsidR="00AA3DEE">
        <w:rPr>
          <w:lang w:eastAsia="en-GB"/>
        </w:rPr>
        <w:t xml:space="preserve"> aspects of the service to them.</w:t>
      </w:r>
    </w:p>
    <w:p w:rsidR="00067AF5" w:rsidRPr="00DA6772" w:rsidRDefault="00067AF5" w:rsidP="00067AF5">
      <w:pPr>
        <w:pStyle w:val="BodyTextIndent2"/>
        <w:ind w:left="0"/>
        <w:jc w:val="left"/>
      </w:pPr>
    </w:p>
    <w:p w:rsidR="00067AF5" w:rsidRDefault="00D92B9B" w:rsidP="00D92B9B">
      <w:pPr>
        <w:pStyle w:val="BodyText1"/>
        <w:rPr>
          <w:noProof/>
          <w:lang w:eastAsia="en-GB"/>
        </w:rPr>
      </w:pPr>
      <w:r>
        <w:rPr>
          <w:rFonts w:eastAsia="Times New Roman"/>
          <w:b/>
          <w:snapToGrid w:val="0"/>
          <w:color w:val="auto"/>
          <w:szCs w:val="20"/>
          <w:lang w:eastAsia="en-GB"/>
        </w:rPr>
        <w:t xml:space="preserve">Chart 3 - </w:t>
      </w:r>
      <w:r w:rsidR="00347EE5" w:rsidRPr="00347EE5">
        <w:rPr>
          <w:rFonts w:eastAsia="Times New Roman"/>
          <w:b/>
          <w:snapToGrid w:val="0"/>
          <w:color w:val="auto"/>
          <w:szCs w:val="20"/>
          <w:lang w:eastAsia="en-GB"/>
        </w:rPr>
        <w:t>How important are the following aspects of the service to</w:t>
      </w:r>
      <w:r w:rsidR="00347EE5">
        <w:rPr>
          <w:rFonts w:eastAsia="Times New Roman"/>
          <w:b/>
          <w:snapToGrid w:val="0"/>
          <w:color w:val="auto"/>
          <w:szCs w:val="20"/>
          <w:lang w:eastAsia="en-GB"/>
        </w:rPr>
        <w:t xml:space="preserve"> you</w:t>
      </w:r>
      <w:r w:rsidR="00DD19B1" w:rsidRPr="00DD19B1">
        <w:rPr>
          <w:rFonts w:eastAsia="Times New Roman"/>
          <w:b/>
          <w:snapToGrid w:val="0"/>
          <w:color w:val="auto"/>
          <w:szCs w:val="20"/>
          <w:lang w:eastAsia="en-GB"/>
        </w:rPr>
        <w:t>?</w:t>
      </w:r>
      <w:r w:rsidR="00DD19B1">
        <w:rPr>
          <w:noProof/>
          <w:lang w:eastAsia="en-GB"/>
        </w:rPr>
        <w:t xml:space="preserve"> </w:t>
      </w:r>
    </w:p>
    <w:p w:rsidR="003435C8" w:rsidRDefault="00005A87" w:rsidP="00D92B9B">
      <w:pPr>
        <w:pStyle w:val="BodyText1"/>
        <w:rPr>
          <w:noProof/>
          <w:lang w:eastAsia="en-GB"/>
        </w:rPr>
      </w:pPr>
      <w:r>
        <w:rPr>
          <w:noProof/>
          <w:lang w:eastAsia="en-GB"/>
        </w:rPr>
        <w:drawing>
          <wp:inline distT="0" distB="0" distL="0" distR="0" wp14:anchorId="57AF3435" wp14:editId="2FA37E04">
            <wp:extent cx="5755640" cy="5296394"/>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0100" w:rsidRDefault="00326E22" w:rsidP="00D1069A">
      <w:pPr>
        <w:ind w:left="2160" w:firstLine="720"/>
      </w:pPr>
      <w:r>
        <w:rPr>
          <w:sz w:val="16"/>
        </w:rPr>
        <w:t>Ba</w:t>
      </w:r>
      <w:r w:rsidR="00067AF5">
        <w:rPr>
          <w:sz w:val="16"/>
        </w:rPr>
        <w:t>se: a</w:t>
      </w:r>
      <w:r w:rsidR="00067AF5" w:rsidRPr="002E268E">
        <w:rPr>
          <w:sz w:val="16"/>
        </w:rPr>
        <w:t>ll respondents</w:t>
      </w:r>
      <w:r w:rsidR="00067AF5">
        <w:rPr>
          <w:sz w:val="16"/>
        </w:rPr>
        <w:t xml:space="preserve"> </w:t>
      </w:r>
      <w:r w:rsidR="00CF0054">
        <w:rPr>
          <w:sz w:val="16"/>
        </w:rPr>
        <w:t>(</w:t>
      </w:r>
      <w:r w:rsidR="00717285">
        <w:rPr>
          <w:sz w:val="16"/>
        </w:rPr>
        <w:t>5,</w:t>
      </w:r>
      <w:r w:rsidR="003435C8">
        <w:rPr>
          <w:sz w:val="16"/>
        </w:rPr>
        <w:t>448</w:t>
      </w:r>
      <w:r w:rsidR="00AF0100">
        <w:rPr>
          <w:sz w:val="16"/>
        </w:rPr>
        <w:t>)</w:t>
      </w:r>
    </w:p>
    <w:p w:rsidR="00AF0100" w:rsidRDefault="00AF0100">
      <w:pPr>
        <w:spacing w:after="0"/>
      </w:pPr>
      <w:r>
        <w:br w:type="page"/>
      </w:r>
    </w:p>
    <w:p w:rsidR="00347EE5" w:rsidRPr="00A12D18" w:rsidRDefault="00347EE5" w:rsidP="0079753D">
      <w:pPr>
        <w:pStyle w:val="Heading3"/>
        <w:numPr>
          <w:ilvl w:val="0"/>
          <w:numId w:val="0"/>
        </w:numPr>
        <w:ind w:left="1134" w:hanging="1080"/>
        <w:rPr>
          <w:color w:val="C00000"/>
        </w:rPr>
      </w:pPr>
      <w:bookmarkStart w:id="94" w:name="_Toc459814444"/>
      <w:r w:rsidRPr="00A12D18">
        <w:rPr>
          <w:color w:val="C00000"/>
        </w:rPr>
        <w:lastRenderedPageBreak/>
        <w:t>4.</w:t>
      </w:r>
      <w:r w:rsidR="00A12D18" w:rsidRPr="00A12D18">
        <w:rPr>
          <w:color w:val="C00000"/>
        </w:rPr>
        <w:t>3.2</w:t>
      </w:r>
      <w:r w:rsidRPr="00A12D18">
        <w:rPr>
          <w:color w:val="C00000"/>
        </w:rPr>
        <w:t xml:space="preserve"> Emergency alarm equipment</w:t>
      </w:r>
      <w:bookmarkEnd w:id="94"/>
    </w:p>
    <w:p w:rsidR="00E343D1" w:rsidRDefault="00347EE5" w:rsidP="00B23F9A">
      <w:pPr>
        <w:pStyle w:val="BodyTextIndent2"/>
        <w:ind w:left="0"/>
        <w:jc w:val="left"/>
        <w:rPr>
          <w:lang w:eastAsia="en-GB"/>
        </w:rPr>
      </w:pPr>
      <w:r>
        <w:rPr>
          <w:lang w:eastAsia="en-GB"/>
        </w:rPr>
        <w:t>R</w:t>
      </w:r>
      <w:r w:rsidR="0031593B">
        <w:rPr>
          <w:lang w:eastAsia="en-GB"/>
        </w:rPr>
        <w:t xml:space="preserve">espondents were asked </w:t>
      </w:r>
      <w:r w:rsidR="00E343D1">
        <w:rPr>
          <w:lang w:eastAsia="en-GB"/>
        </w:rPr>
        <w:t xml:space="preserve">about </w:t>
      </w:r>
      <w:r w:rsidR="00944B2A">
        <w:rPr>
          <w:lang w:eastAsia="en-GB"/>
        </w:rPr>
        <w:t>emergency alarm equipment</w:t>
      </w:r>
      <w:r w:rsidR="00E343D1">
        <w:rPr>
          <w:lang w:eastAsia="en-GB"/>
        </w:rPr>
        <w:t>. They were asked if they have emergency alarm equipment, if they have used it and why they used it.</w:t>
      </w:r>
      <w:r w:rsidR="00EF68E6">
        <w:rPr>
          <w:lang w:eastAsia="en-GB"/>
        </w:rPr>
        <w:t xml:space="preserve"> </w:t>
      </w:r>
    </w:p>
    <w:p w:rsidR="00E343D1" w:rsidRDefault="00E343D1" w:rsidP="00B23F9A">
      <w:pPr>
        <w:pStyle w:val="BodyTextIndent2"/>
        <w:ind w:left="0"/>
        <w:jc w:val="left"/>
        <w:rPr>
          <w:lang w:eastAsia="en-GB"/>
        </w:rPr>
      </w:pPr>
    </w:p>
    <w:p w:rsidR="00B8256E" w:rsidRDefault="00F630E4" w:rsidP="00B23F9A">
      <w:pPr>
        <w:pStyle w:val="BodyTextIndent2"/>
        <w:ind w:left="0"/>
        <w:jc w:val="left"/>
        <w:rPr>
          <w:lang w:eastAsia="en-GB"/>
        </w:rPr>
      </w:pPr>
      <w:r w:rsidRPr="005E20D6">
        <w:rPr>
          <w:lang w:eastAsia="en-GB"/>
        </w:rPr>
        <w:t>Nearly all respondents</w:t>
      </w:r>
      <w:r w:rsidR="005E20D6" w:rsidRPr="005E20D6">
        <w:rPr>
          <w:lang w:eastAsia="en-GB"/>
        </w:rPr>
        <w:t xml:space="preserve"> (9</w:t>
      </w:r>
      <w:r w:rsidR="00B8256E">
        <w:rPr>
          <w:lang w:eastAsia="en-GB"/>
        </w:rPr>
        <w:t>6</w:t>
      </w:r>
      <w:r w:rsidR="005E20D6" w:rsidRPr="005E20D6">
        <w:rPr>
          <w:lang w:eastAsia="en-GB"/>
        </w:rPr>
        <w:t>%)</w:t>
      </w:r>
      <w:r w:rsidRPr="005E20D6">
        <w:rPr>
          <w:lang w:eastAsia="en-GB"/>
        </w:rPr>
        <w:t xml:space="preserve"> </w:t>
      </w:r>
      <w:r w:rsidR="005E20D6" w:rsidRPr="005E20D6">
        <w:rPr>
          <w:lang w:eastAsia="en-GB"/>
        </w:rPr>
        <w:t>have emergency alarm equipment</w:t>
      </w:r>
      <w:r w:rsidRPr="005E20D6">
        <w:rPr>
          <w:lang w:eastAsia="en-GB"/>
        </w:rPr>
        <w:t>.</w:t>
      </w:r>
      <w:r w:rsidR="00EF68E6">
        <w:rPr>
          <w:lang w:eastAsia="en-GB"/>
        </w:rPr>
        <w:t xml:space="preserve"> </w:t>
      </w:r>
      <w:r w:rsidR="00510F6D">
        <w:rPr>
          <w:lang w:eastAsia="en-GB"/>
        </w:rPr>
        <w:t xml:space="preserve">Of </w:t>
      </w:r>
      <w:r w:rsidR="00EF68E6">
        <w:rPr>
          <w:lang w:eastAsia="en-GB"/>
        </w:rPr>
        <w:t xml:space="preserve">those </w:t>
      </w:r>
      <w:r w:rsidR="00510F6D">
        <w:rPr>
          <w:lang w:eastAsia="en-GB"/>
        </w:rPr>
        <w:t xml:space="preserve">respondents who have </w:t>
      </w:r>
      <w:r w:rsidR="0050581F">
        <w:rPr>
          <w:lang w:eastAsia="en-GB"/>
        </w:rPr>
        <w:t xml:space="preserve">the emergency alarm equipment, </w:t>
      </w:r>
      <w:r w:rsidR="00E343D1">
        <w:rPr>
          <w:lang w:eastAsia="en-GB"/>
        </w:rPr>
        <w:t>over three-</w:t>
      </w:r>
      <w:r w:rsidR="00B8256E">
        <w:rPr>
          <w:lang w:eastAsia="en-GB"/>
        </w:rPr>
        <w:t>fifth</w:t>
      </w:r>
      <w:r w:rsidR="00E343D1">
        <w:rPr>
          <w:lang w:eastAsia="en-GB"/>
        </w:rPr>
        <w:t>s</w:t>
      </w:r>
      <w:r w:rsidR="00B8256E">
        <w:rPr>
          <w:lang w:eastAsia="en-GB"/>
        </w:rPr>
        <w:t xml:space="preserve"> (62%</w:t>
      </w:r>
      <w:r w:rsidR="0050581F">
        <w:rPr>
          <w:lang w:eastAsia="en-GB"/>
        </w:rPr>
        <w:t>) sa</w:t>
      </w:r>
      <w:r w:rsidR="00EF68E6">
        <w:rPr>
          <w:lang w:eastAsia="en-GB"/>
        </w:rPr>
        <w:t>id</w:t>
      </w:r>
      <w:r w:rsidR="0050581F">
        <w:rPr>
          <w:lang w:eastAsia="en-GB"/>
        </w:rPr>
        <w:t xml:space="preserve"> that they </w:t>
      </w:r>
      <w:r w:rsidR="00EF68E6">
        <w:rPr>
          <w:lang w:eastAsia="en-GB"/>
        </w:rPr>
        <w:t>ha</w:t>
      </w:r>
      <w:r w:rsidR="00A43F78">
        <w:rPr>
          <w:lang w:eastAsia="en-GB"/>
        </w:rPr>
        <w:t>d</w:t>
      </w:r>
      <w:r w:rsidR="0050581F">
        <w:rPr>
          <w:lang w:eastAsia="en-GB"/>
        </w:rPr>
        <w:t xml:space="preserve"> used the emergency alarm equipment.</w:t>
      </w:r>
    </w:p>
    <w:p w:rsidR="00B8256E" w:rsidRDefault="00B8256E" w:rsidP="00B23F9A">
      <w:pPr>
        <w:pStyle w:val="BodyTextIndent2"/>
        <w:ind w:left="0"/>
        <w:jc w:val="left"/>
        <w:rPr>
          <w:lang w:eastAsia="en-GB"/>
        </w:rPr>
      </w:pPr>
    </w:p>
    <w:p w:rsidR="00B23F9A" w:rsidRPr="00B23F9A" w:rsidRDefault="00805D04" w:rsidP="00162C7A">
      <w:pPr>
        <w:pStyle w:val="BodyTextIndent2"/>
        <w:ind w:left="0"/>
        <w:jc w:val="left"/>
        <w:rPr>
          <w:lang w:eastAsia="en-GB"/>
        </w:rPr>
      </w:pPr>
      <w:r>
        <w:rPr>
          <w:lang w:eastAsia="en-GB"/>
        </w:rPr>
        <w:t xml:space="preserve">Respondents were </w:t>
      </w:r>
      <w:r w:rsidR="00EF68E6">
        <w:rPr>
          <w:lang w:eastAsia="en-GB"/>
        </w:rPr>
        <w:t xml:space="preserve">then </w:t>
      </w:r>
      <w:r>
        <w:rPr>
          <w:lang w:eastAsia="en-GB"/>
        </w:rPr>
        <w:t xml:space="preserve">asked </w:t>
      </w:r>
      <w:r w:rsidR="001C22B3">
        <w:rPr>
          <w:lang w:eastAsia="en-GB"/>
        </w:rPr>
        <w:t>why they used</w:t>
      </w:r>
      <w:r>
        <w:rPr>
          <w:lang w:eastAsia="en-GB"/>
        </w:rPr>
        <w:t xml:space="preserve"> </w:t>
      </w:r>
      <w:r w:rsidR="00F422B3">
        <w:rPr>
          <w:lang w:eastAsia="en-GB"/>
        </w:rPr>
        <w:t xml:space="preserve">the </w:t>
      </w:r>
      <w:r>
        <w:rPr>
          <w:lang w:eastAsia="en-GB"/>
        </w:rPr>
        <w:t>emergency alarm equipment.</w:t>
      </w:r>
      <w:r w:rsidR="00F422B3">
        <w:rPr>
          <w:lang w:eastAsia="en-GB"/>
        </w:rPr>
        <w:t xml:space="preserve"> </w:t>
      </w:r>
      <w:r w:rsidR="00B8256E">
        <w:rPr>
          <w:lang w:eastAsia="en-GB"/>
        </w:rPr>
        <w:t xml:space="preserve">Over </w:t>
      </w:r>
      <w:r w:rsidR="001C22B3">
        <w:rPr>
          <w:lang w:eastAsia="en-GB"/>
        </w:rPr>
        <w:t>a</w:t>
      </w:r>
      <w:r w:rsidR="00B8256E">
        <w:rPr>
          <w:lang w:eastAsia="en-GB"/>
        </w:rPr>
        <w:t xml:space="preserve"> third </w:t>
      </w:r>
      <w:r w:rsidR="005E20D6">
        <w:rPr>
          <w:lang w:eastAsia="en-GB"/>
        </w:rPr>
        <w:t>of respondent</w:t>
      </w:r>
      <w:r w:rsidR="00EF68E6">
        <w:rPr>
          <w:lang w:eastAsia="en-GB"/>
        </w:rPr>
        <w:t>s</w:t>
      </w:r>
      <w:r w:rsidR="000B06B4">
        <w:rPr>
          <w:lang w:eastAsia="en-GB"/>
        </w:rPr>
        <w:t xml:space="preserve"> </w:t>
      </w:r>
      <w:r w:rsidR="009F3854">
        <w:rPr>
          <w:lang w:eastAsia="en-GB"/>
        </w:rPr>
        <w:t xml:space="preserve">who said they have used the emergency alarm equipment </w:t>
      </w:r>
      <w:r w:rsidR="000B06B4">
        <w:rPr>
          <w:lang w:eastAsia="en-GB"/>
        </w:rPr>
        <w:t>(3</w:t>
      </w:r>
      <w:r w:rsidR="00A73BCE">
        <w:rPr>
          <w:lang w:eastAsia="en-GB"/>
        </w:rPr>
        <w:t>5</w:t>
      </w:r>
      <w:r w:rsidR="000B06B4">
        <w:rPr>
          <w:lang w:eastAsia="en-GB"/>
        </w:rPr>
        <w:t>%) said that th</w:t>
      </w:r>
      <w:r w:rsidR="005E20D6">
        <w:rPr>
          <w:lang w:eastAsia="en-GB"/>
        </w:rPr>
        <w:t xml:space="preserve">ey </w:t>
      </w:r>
      <w:r w:rsidR="001C22B3">
        <w:rPr>
          <w:lang w:eastAsia="en-GB"/>
        </w:rPr>
        <w:t>u</w:t>
      </w:r>
      <w:r w:rsidR="005E20D6">
        <w:rPr>
          <w:lang w:eastAsia="en-GB"/>
        </w:rPr>
        <w:t xml:space="preserve">sed </w:t>
      </w:r>
      <w:r w:rsidR="001C22B3">
        <w:rPr>
          <w:lang w:eastAsia="en-GB"/>
        </w:rPr>
        <w:t xml:space="preserve">it in </w:t>
      </w:r>
      <w:r w:rsidR="005E20D6">
        <w:rPr>
          <w:lang w:eastAsia="en-GB"/>
        </w:rPr>
        <w:t>an emergency</w:t>
      </w:r>
      <w:r w:rsidR="00A73BCE">
        <w:rPr>
          <w:lang w:eastAsia="en-GB"/>
        </w:rPr>
        <w:t>, just less than a</w:t>
      </w:r>
      <w:r w:rsidR="003435C8">
        <w:rPr>
          <w:lang w:eastAsia="en-GB"/>
        </w:rPr>
        <w:t xml:space="preserve"> quarter (2</w:t>
      </w:r>
      <w:r w:rsidR="00A73BCE">
        <w:rPr>
          <w:lang w:eastAsia="en-GB"/>
        </w:rPr>
        <w:t>3</w:t>
      </w:r>
      <w:r w:rsidR="003435C8">
        <w:rPr>
          <w:lang w:eastAsia="en-GB"/>
        </w:rPr>
        <w:t>%) said that they had used it to</w:t>
      </w:r>
      <w:r w:rsidR="00A73BCE">
        <w:rPr>
          <w:lang w:eastAsia="en-GB"/>
        </w:rPr>
        <w:t xml:space="preserve"> contact scheme manager/warden. </w:t>
      </w:r>
    </w:p>
    <w:p w:rsidR="00B23F9A" w:rsidRPr="00B23F9A" w:rsidRDefault="00B23F9A" w:rsidP="00B23F9A">
      <w:pPr>
        <w:pStyle w:val="BodyTextIndent2"/>
        <w:ind w:left="0"/>
        <w:jc w:val="left"/>
        <w:rPr>
          <w:lang w:eastAsia="en-GB"/>
        </w:rPr>
      </w:pPr>
    </w:p>
    <w:p w:rsidR="00347EE5" w:rsidRDefault="00347EE5" w:rsidP="00347EE5">
      <w:pPr>
        <w:pStyle w:val="BodyText1"/>
        <w:rPr>
          <w:rFonts w:eastAsia="Times New Roman"/>
          <w:b/>
          <w:snapToGrid w:val="0"/>
          <w:color w:val="auto"/>
          <w:szCs w:val="20"/>
          <w:lang w:eastAsia="en-GB"/>
        </w:rPr>
      </w:pPr>
      <w:r>
        <w:rPr>
          <w:rFonts w:eastAsia="Times New Roman"/>
          <w:b/>
          <w:snapToGrid w:val="0"/>
          <w:color w:val="auto"/>
          <w:szCs w:val="20"/>
          <w:lang w:eastAsia="en-GB"/>
        </w:rPr>
        <w:t xml:space="preserve">Chart </w:t>
      </w:r>
      <w:r w:rsidR="00CF0054">
        <w:rPr>
          <w:rFonts w:eastAsia="Times New Roman"/>
          <w:b/>
          <w:snapToGrid w:val="0"/>
          <w:color w:val="auto"/>
          <w:szCs w:val="20"/>
          <w:lang w:eastAsia="en-GB"/>
        </w:rPr>
        <w:t>4</w:t>
      </w:r>
      <w:r>
        <w:rPr>
          <w:rFonts w:eastAsia="Times New Roman"/>
          <w:b/>
          <w:snapToGrid w:val="0"/>
          <w:color w:val="auto"/>
          <w:szCs w:val="20"/>
          <w:lang w:eastAsia="en-GB"/>
        </w:rPr>
        <w:t xml:space="preserve"> - </w:t>
      </w:r>
      <w:r w:rsidRPr="00347EE5">
        <w:rPr>
          <w:rFonts w:eastAsia="Times New Roman"/>
          <w:b/>
          <w:snapToGrid w:val="0"/>
          <w:color w:val="auto"/>
          <w:szCs w:val="20"/>
          <w:lang w:eastAsia="en-GB"/>
        </w:rPr>
        <w:t>If you have used the emergency alarm equipment, why did you use it?</w:t>
      </w:r>
    </w:p>
    <w:p w:rsidR="00B8256E" w:rsidRDefault="00250A2E" w:rsidP="00E343D1">
      <w:pPr>
        <w:pStyle w:val="BodyText1"/>
        <w:jc w:val="center"/>
        <w:rPr>
          <w:rFonts w:eastAsia="Times New Roman"/>
          <w:b/>
          <w:snapToGrid w:val="0"/>
          <w:color w:val="auto"/>
          <w:szCs w:val="20"/>
          <w:lang w:eastAsia="en-GB"/>
        </w:rPr>
      </w:pPr>
      <w:r>
        <w:rPr>
          <w:noProof/>
          <w:lang w:eastAsia="en-GB"/>
        </w:rPr>
        <w:drawing>
          <wp:inline distT="0" distB="0" distL="0" distR="0" wp14:anchorId="630851DD" wp14:editId="443DDB48">
            <wp:extent cx="5755640" cy="3420094"/>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47EE5" w:rsidRDefault="00347EE5" w:rsidP="00347EE5">
      <w:pPr>
        <w:spacing w:after="0"/>
        <w:ind w:left="1440" w:firstLine="720"/>
        <w:rPr>
          <w:sz w:val="16"/>
        </w:rPr>
      </w:pPr>
      <w:r>
        <w:rPr>
          <w:sz w:val="16"/>
        </w:rPr>
        <w:t xml:space="preserve">                                  Base: all </w:t>
      </w:r>
      <w:r w:rsidRPr="002E268E">
        <w:rPr>
          <w:sz w:val="16"/>
        </w:rPr>
        <w:t>respondents</w:t>
      </w:r>
      <w:r>
        <w:rPr>
          <w:sz w:val="16"/>
        </w:rPr>
        <w:t xml:space="preserve"> (</w:t>
      </w:r>
      <w:r w:rsidR="000B06B4">
        <w:rPr>
          <w:sz w:val="16"/>
        </w:rPr>
        <w:t>5,</w:t>
      </w:r>
      <w:r w:rsidR="003435C8">
        <w:rPr>
          <w:sz w:val="16"/>
        </w:rPr>
        <w:t>384</w:t>
      </w:r>
      <w:r>
        <w:rPr>
          <w:sz w:val="16"/>
        </w:rPr>
        <w:t>)</w:t>
      </w:r>
    </w:p>
    <w:p w:rsidR="0087088E" w:rsidRDefault="0087088E">
      <w:pPr>
        <w:spacing w:after="0"/>
      </w:pPr>
    </w:p>
    <w:p w:rsidR="00162C7A" w:rsidRDefault="00162C7A">
      <w:pPr>
        <w:spacing w:after="0"/>
        <w:rPr>
          <w:rFonts w:eastAsia="Times New Roman"/>
          <w:color w:val="auto"/>
          <w:szCs w:val="20"/>
          <w:lang w:eastAsia="en-GB"/>
        </w:rPr>
      </w:pPr>
      <w:r>
        <w:rPr>
          <w:rFonts w:eastAsia="Times New Roman"/>
          <w:color w:val="auto"/>
          <w:szCs w:val="20"/>
          <w:lang w:eastAsia="en-GB"/>
        </w:rPr>
        <w:br w:type="page"/>
      </w:r>
    </w:p>
    <w:p w:rsidR="00347EE5" w:rsidRPr="00741E21" w:rsidRDefault="003D13A2" w:rsidP="00741E21">
      <w:pPr>
        <w:autoSpaceDE w:val="0"/>
        <w:autoSpaceDN w:val="0"/>
        <w:adjustRightInd w:val="0"/>
        <w:spacing w:after="0"/>
        <w:rPr>
          <w:rFonts w:eastAsia="Times New Roman"/>
          <w:color w:val="auto"/>
          <w:szCs w:val="20"/>
          <w:lang w:eastAsia="en-GB"/>
        </w:rPr>
      </w:pPr>
      <w:r>
        <w:rPr>
          <w:rFonts w:eastAsia="Times New Roman"/>
          <w:color w:val="auto"/>
          <w:szCs w:val="20"/>
          <w:lang w:eastAsia="en-GB"/>
        </w:rPr>
        <w:lastRenderedPageBreak/>
        <w:t xml:space="preserve">Respondents were </w:t>
      </w:r>
      <w:r w:rsidR="00A73BCE">
        <w:rPr>
          <w:rFonts w:eastAsia="Times New Roman"/>
          <w:color w:val="auto"/>
          <w:szCs w:val="20"/>
          <w:lang w:eastAsia="en-GB"/>
        </w:rPr>
        <w:t xml:space="preserve">then </w:t>
      </w:r>
      <w:r>
        <w:rPr>
          <w:rFonts w:eastAsia="Times New Roman"/>
          <w:color w:val="auto"/>
          <w:szCs w:val="20"/>
          <w:lang w:eastAsia="en-GB"/>
        </w:rPr>
        <w:t xml:space="preserve">asked </w:t>
      </w:r>
      <w:r w:rsidR="00136EB3">
        <w:rPr>
          <w:rFonts w:eastAsia="Times New Roman"/>
          <w:color w:val="auto"/>
          <w:szCs w:val="20"/>
          <w:lang w:eastAsia="en-GB"/>
        </w:rPr>
        <w:t xml:space="preserve">how </w:t>
      </w:r>
      <w:r>
        <w:rPr>
          <w:rFonts w:eastAsia="Times New Roman"/>
          <w:color w:val="auto"/>
          <w:szCs w:val="20"/>
          <w:lang w:eastAsia="en-GB"/>
        </w:rPr>
        <w:t>importan</w:t>
      </w:r>
      <w:r w:rsidR="00136EB3">
        <w:rPr>
          <w:rFonts w:eastAsia="Times New Roman"/>
          <w:color w:val="auto"/>
          <w:szCs w:val="20"/>
          <w:lang w:eastAsia="en-GB"/>
        </w:rPr>
        <w:t>t</w:t>
      </w:r>
      <w:r>
        <w:rPr>
          <w:rFonts w:eastAsia="Times New Roman"/>
          <w:color w:val="auto"/>
          <w:szCs w:val="20"/>
          <w:lang w:eastAsia="en-GB"/>
        </w:rPr>
        <w:t xml:space="preserve"> the emergency alarm equipment </w:t>
      </w:r>
      <w:r w:rsidR="00136EB3">
        <w:rPr>
          <w:rFonts w:eastAsia="Times New Roman"/>
          <w:color w:val="auto"/>
          <w:szCs w:val="20"/>
          <w:lang w:eastAsia="en-GB"/>
        </w:rPr>
        <w:t xml:space="preserve">is </w:t>
      </w:r>
      <w:r>
        <w:rPr>
          <w:rFonts w:eastAsia="Times New Roman"/>
          <w:color w:val="auto"/>
          <w:szCs w:val="20"/>
          <w:lang w:eastAsia="en-GB"/>
        </w:rPr>
        <w:t>to them.</w:t>
      </w:r>
    </w:p>
    <w:p w:rsidR="00741E21" w:rsidRDefault="00741E21" w:rsidP="00741E21">
      <w:pPr>
        <w:autoSpaceDE w:val="0"/>
        <w:autoSpaceDN w:val="0"/>
        <w:adjustRightInd w:val="0"/>
        <w:spacing w:after="0"/>
        <w:rPr>
          <w:rFonts w:eastAsia="Times New Roman"/>
          <w:color w:val="auto"/>
          <w:szCs w:val="20"/>
          <w:lang w:eastAsia="en-GB"/>
        </w:rPr>
      </w:pPr>
    </w:p>
    <w:p w:rsidR="000B06B4" w:rsidRDefault="000B06B4" w:rsidP="00741E21">
      <w:pPr>
        <w:autoSpaceDE w:val="0"/>
        <w:autoSpaceDN w:val="0"/>
        <w:adjustRightInd w:val="0"/>
        <w:spacing w:after="0"/>
        <w:rPr>
          <w:rFonts w:eastAsia="Times New Roman"/>
          <w:color w:val="auto"/>
          <w:szCs w:val="20"/>
          <w:lang w:eastAsia="en-GB"/>
        </w:rPr>
      </w:pPr>
      <w:r>
        <w:rPr>
          <w:rFonts w:eastAsia="Times New Roman"/>
          <w:color w:val="auto"/>
          <w:szCs w:val="20"/>
          <w:lang w:eastAsia="en-GB"/>
        </w:rPr>
        <w:t>Nearly t</w:t>
      </w:r>
      <w:r w:rsidR="00136EB3">
        <w:rPr>
          <w:rFonts w:eastAsia="Times New Roman"/>
          <w:color w:val="auto"/>
          <w:szCs w:val="20"/>
          <w:lang w:eastAsia="en-GB"/>
        </w:rPr>
        <w:t>hree-quarters of respondents</w:t>
      </w:r>
      <w:r>
        <w:rPr>
          <w:rFonts w:eastAsia="Times New Roman"/>
          <w:color w:val="auto"/>
          <w:szCs w:val="20"/>
          <w:lang w:eastAsia="en-GB"/>
        </w:rPr>
        <w:t xml:space="preserve"> (73</w:t>
      </w:r>
      <w:r w:rsidR="003D13A2">
        <w:rPr>
          <w:rFonts w:eastAsia="Times New Roman"/>
          <w:color w:val="auto"/>
          <w:szCs w:val="20"/>
          <w:lang w:eastAsia="en-GB"/>
        </w:rPr>
        <w:t xml:space="preserve">%) </w:t>
      </w:r>
      <w:r w:rsidR="00136EB3">
        <w:rPr>
          <w:rFonts w:eastAsia="Times New Roman"/>
          <w:color w:val="auto"/>
          <w:szCs w:val="20"/>
          <w:lang w:eastAsia="en-GB"/>
        </w:rPr>
        <w:t xml:space="preserve">said that the emergency alarm equipment is very important to them. </w:t>
      </w:r>
      <w:r>
        <w:rPr>
          <w:rFonts w:eastAsia="Times New Roman"/>
          <w:color w:val="auto"/>
          <w:szCs w:val="20"/>
          <w:lang w:eastAsia="en-GB"/>
        </w:rPr>
        <w:t>Almost one in ten respondents (9%) said that the emergency alarm equipment is not important</w:t>
      </w:r>
      <w:r w:rsidR="00A73BCE">
        <w:rPr>
          <w:rFonts w:eastAsia="Times New Roman"/>
          <w:color w:val="auto"/>
          <w:szCs w:val="20"/>
          <w:lang w:eastAsia="en-GB"/>
        </w:rPr>
        <w:t xml:space="preserve"> </w:t>
      </w:r>
      <w:r>
        <w:rPr>
          <w:rFonts w:eastAsia="Times New Roman"/>
          <w:color w:val="auto"/>
          <w:szCs w:val="20"/>
          <w:lang w:eastAsia="en-GB"/>
        </w:rPr>
        <w:t>to them</w:t>
      </w:r>
      <w:r w:rsidR="00A73BCE">
        <w:rPr>
          <w:rStyle w:val="FootnoteReference"/>
          <w:rFonts w:eastAsia="Times New Roman"/>
          <w:color w:val="auto"/>
          <w:szCs w:val="20"/>
          <w:lang w:eastAsia="en-GB"/>
        </w:rPr>
        <w:footnoteReference w:id="4"/>
      </w:r>
      <w:r w:rsidR="0088729C">
        <w:rPr>
          <w:rFonts w:eastAsia="Times New Roman"/>
          <w:color w:val="auto"/>
          <w:szCs w:val="20"/>
          <w:lang w:eastAsia="en-GB"/>
        </w:rPr>
        <w:t>.</w:t>
      </w:r>
    </w:p>
    <w:p w:rsidR="000B06B4" w:rsidRDefault="000B06B4" w:rsidP="00741E21">
      <w:pPr>
        <w:autoSpaceDE w:val="0"/>
        <w:autoSpaceDN w:val="0"/>
        <w:adjustRightInd w:val="0"/>
        <w:spacing w:after="0"/>
        <w:rPr>
          <w:rFonts w:eastAsia="Times New Roman"/>
          <w:color w:val="auto"/>
          <w:szCs w:val="20"/>
          <w:lang w:eastAsia="en-GB"/>
        </w:rPr>
      </w:pPr>
    </w:p>
    <w:p w:rsidR="00347EE5" w:rsidRDefault="00CF0054" w:rsidP="003721FA">
      <w:pPr>
        <w:pStyle w:val="ChartTitle"/>
      </w:pPr>
      <w:r>
        <w:t>Chart 5</w:t>
      </w:r>
      <w:r w:rsidR="00347EE5">
        <w:t xml:space="preserve"> - </w:t>
      </w:r>
      <w:r w:rsidR="00347EE5" w:rsidRPr="00347EE5">
        <w:t>How important is the emergency alarm equipment to you</w:t>
      </w:r>
      <w:r w:rsidR="00347EE5" w:rsidRPr="008B7B4F">
        <w:t>?</w:t>
      </w:r>
    </w:p>
    <w:p w:rsidR="000B06B4" w:rsidRDefault="000B06B4" w:rsidP="003721FA">
      <w:pPr>
        <w:pStyle w:val="ChartTitle"/>
      </w:pPr>
      <w:r>
        <w:rPr>
          <w:noProof/>
        </w:rPr>
        <w:drawing>
          <wp:inline distT="0" distB="0" distL="0" distR="0" wp14:anchorId="5DC2710D" wp14:editId="0777F2D1">
            <wp:extent cx="5755640" cy="1598784"/>
            <wp:effectExtent l="0" t="0" r="0"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B06B4" w:rsidRDefault="000B06B4" w:rsidP="003721FA">
      <w:pPr>
        <w:pStyle w:val="ChartTitle"/>
      </w:pPr>
    </w:p>
    <w:p w:rsidR="006704A4" w:rsidRDefault="00023627" w:rsidP="00D1069A">
      <w:pPr>
        <w:spacing w:after="0"/>
        <w:ind w:left="2160" w:firstLine="720"/>
        <w:rPr>
          <w:sz w:val="16"/>
        </w:rPr>
      </w:pPr>
      <w:r>
        <w:rPr>
          <w:sz w:val="16"/>
        </w:rPr>
        <w:t xml:space="preserve">Base: all </w:t>
      </w:r>
      <w:r w:rsidRPr="002E268E">
        <w:rPr>
          <w:sz w:val="16"/>
        </w:rPr>
        <w:t>respondents</w:t>
      </w:r>
      <w:r w:rsidR="00935100">
        <w:rPr>
          <w:sz w:val="16"/>
        </w:rPr>
        <w:t xml:space="preserve"> (</w:t>
      </w:r>
      <w:r w:rsidR="00741E21">
        <w:rPr>
          <w:sz w:val="16"/>
        </w:rPr>
        <w:t>5,</w:t>
      </w:r>
      <w:r w:rsidR="003435C8">
        <w:rPr>
          <w:sz w:val="16"/>
        </w:rPr>
        <w:t>448</w:t>
      </w:r>
      <w:r w:rsidR="00935100">
        <w:rPr>
          <w:sz w:val="16"/>
        </w:rPr>
        <w:t>)</w:t>
      </w:r>
    </w:p>
    <w:p w:rsidR="006704A4" w:rsidRDefault="006704A4" w:rsidP="006704A4">
      <w:pPr>
        <w:spacing w:after="0"/>
      </w:pPr>
    </w:p>
    <w:p w:rsidR="006704A4" w:rsidRDefault="006704A4" w:rsidP="006704A4">
      <w:pPr>
        <w:spacing w:after="0"/>
      </w:pPr>
    </w:p>
    <w:p w:rsidR="00612243" w:rsidRDefault="00612243">
      <w:pPr>
        <w:spacing w:after="0"/>
        <w:rPr>
          <w:rFonts w:eastAsia="Times New Roman"/>
          <w:color w:val="auto"/>
          <w:szCs w:val="20"/>
          <w:lang w:eastAsia="en-GB"/>
        </w:rPr>
      </w:pPr>
      <w:r>
        <w:rPr>
          <w:rFonts w:eastAsia="Times New Roman"/>
          <w:color w:val="auto"/>
          <w:szCs w:val="20"/>
          <w:lang w:eastAsia="en-GB"/>
        </w:rPr>
        <w:br w:type="page"/>
      </w:r>
    </w:p>
    <w:p w:rsidR="00612243" w:rsidRPr="00A12D18" w:rsidRDefault="00612243" w:rsidP="00E759EB">
      <w:pPr>
        <w:pStyle w:val="Heading3"/>
        <w:numPr>
          <w:ilvl w:val="0"/>
          <w:numId w:val="0"/>
        </w:numPr>
        <w:ind w:left="1134" w:hanging="1080"/>
        <w:rPr>
          <w:color w:val="C00000"/>
        </w:rPr>
      </w:pPr>
      <w:bookmarkStart w:id="95" w:name="_Toc459814445"/>
      <w:r w:rsidRPr="00A12D18">
        <w:rPr>
          <w:color w:val="C00000"/>
        </w:rPr>
        <w:lastRenderedPageBreak/>
        <w:t>4.3</w:t>
      </w:r>
      <w:r w:rsidR="00A12D18" w:rsidRPr="00A12D18">
        <w:rPr>
          <w:color w:val="C00000"/>
        </w:rPr>
        <w:t>.3</w:t>
      </w:r>
      <w:r w:rsidRPr="00A12D18">
        <w:rPr>
          <w:color w:val="C00000"/>
        </w:rPr>
        <w:t xml:space="preserve"> </w:t>
      </w:r>
      <w:r w:rsidR="007E703D" w:rsidRPr="00A12D18">
        <w:rPr>
          <w:color w:val="C00000"/>
        </w:rPr>
        <w:t>V</w:t>
      </w:r>
      <w:r w:rsidRPr="00A12D18">
        <w:rPr>
          <w:color w:val="C00000"/>
        </w:rPr>
        <w:t>iews about the budget proposal</w:t>
      </w:r>
      <w:bookmarkEnd w:id="95"/>
    </w:p>
    <w:p w:rsidR="002B7E77" w:rsidRDefault="00E85A45" w:rsidP="007F1CF5">
      <w:pPr>
        <w:autoSpaceDE w:val="0"/>
        <w:autoSpaceDN w:val="0"/>
        <w:adjustRightInd w:val="0"/>
        <w:spacing w:after="0"/>
      </w:pPr>
      <w:r>
        <w:rPr>
          <w:rFonts w:eastAsia="Times New Roman"/>
          <w:color w:val="auto"/>
          <w:szCs w:val="20"/>
          <w:lang w:eastAsia="en-GB"/>
        </w:rPr>
        <w:t xml:space="preserve">Respondents were then asked </w:t>
      </w:r>
      <w:r w:rsidR="003721FA">
        <w:rPr>
          <w:rFonts w:eastAsia="Times New Roman"/>
          <w:color w:val="auto"/>
          <w:szCs w:val="20"/>
          <w:lang w:eastAsia="en-GB"/>
        </w:rPr>
        <w:t>to provide any</w:t>
      </w:r>
      <w:r>
        <w:rPr>
          <w:rFonts w:eastAsia="Times New Roman"/>
          <w:color w:val="auto"/>
          <w:szCs w:val="20"/>
          <w:lang w:eastAsia="en-GB"/>
        </w:rPr>
        <w:t xml:space="preserve"> feedback </w:t>
      </w:r>
      <w:r w:rsidR="003721FA">
        <w:rPr>
          <w:rFonts w:eastAsia="Times New Roman"/>
          <w:color w:val="auto"/>
          <w:szCs w:val="20"/>
          <w:lang w:eastAsia="en-GB"/>
        </w:rPr>
        <w:t xml:space="preserve">or </w:t>
      </w:r>
      <w:r>
        <w:rPr>
          <w:rFonts w:eastAsia="Times New Roman"/>
          <w:color w:val="auto"/>
          <w:szCs w:val="20"/>
          <w:lang w:eastAsia="en-GB"/>
        </w:rPr>
        <w:t>comments about the budget proposal and how it will affect them</w:t>
      </w:r>
      <w:r w:rsidR="002B7E77">
        <w:t>.</w:t>
      </w:r>
    </w:p>
    <w:p w:rsidR="0023456E" w:rsidRDefault="0023456E" w:rsidP="007F1CF5">
      <w:pPr>
        <w:autoSpaceDE w:val="0"/>
        <w:autoSpaceDN w:val="0"/>
        <w:adjustRightInd w:val="0"/>
        <w:spacing w:after="0"/>
        <w:rPr>
          <w:rFonts w:eastAsia="Times New Roman"/>
          <w:color w:val="auto"/>
          <w:szCs w:val="20"/>
          <w:highlight w:val="yellow"/>
          <w:lang w:eastAsia="en-GB"/>
        </w:rPr>
      </w:pPr>
    </w:p>
    <w:p w:rsidR="00C64440" w:rsidRDefault="004B3820" w:rsidP="007F1CF5">
      <w:pPr>
        <w:autoSpaceDE w:val="0"/>
        <w:autoSpaceDN w:val="0"/>
        <w:adjustRightInd w:val="0"/>
        <w:spacing w:after="0"/>
        <w:rPr>
          <w:rFonts w:eastAsia="Times New Roman"/>
          <w:color w:val="auto"/>
          <w:szCs w:val="20"/>
          <w:lang w:eastAsia="en-GB"/>
        </w:rPr>
      </w:pPr>
      <w:r>
        <w:rPr>
          <w:rFonts w:eastAsia="Times New Roman"/>
          <w:color w:val="auto"/>
          <w:szCs w:val="20"/>
          <w:lang w:eastAsia="en-GB"/>
        </w:rPr>
        <w:t xml:space="preserve">Respondents </w:t>
      </w:r>
      <w:r w:rsidR="00042267" w:rsidRPr="00B2183F">
        <w:rPr>
          <w:rFonts w:eastAsia="Times New Roman"/>
          <w:color w:val="auto"/>
          <w:szCs w:val="20"/>
          <w:lang w:eastAsia="en-GB"/>
        </w:rPr>
        <w:t>were most likely to sa</w:t>
      </w:r>
      <w:r w:rsidR="00B2183F" w:rsidRPr="00B2183F">
        <w:rPr>
          <w:rFonts w:eastAsia="Times New Roman"/>
          <w:color w:val="auto"/>
          <w:szCs w:val="20"/>
          <w:lang w:eastAsia="en-GB"/>
        </w:rPr>
        <w:t xml:space="preserve">y that </w:t>
      </w:r>
      <w:r>
        <w:rPr>
          <w:rFonts w:eastAsia="Times New Roman"/>
          <w:color w:val="auto"/>
          <w:szCs w:val="20"/>
          <w:lang w:eastAsia="en-GB"/>
        </w:rPr>
        <w:t xml:space="preserve">this service </w:t>
      </w:r>
      <w:r w:rsidR="00083B61">
        <w:rPr>
          <w:rFonts w:eastAsia="Times New Roman"/>
          <w:color w:val="auto"/>
          <w:szCs w:val="20"/>
          <w:lang w:eastAsia="en-GB"/>
        </w:rPr>
        <w:t>is vital</w:t>
      </w:r>
      <w:r w:rsidR="00B2183F" w:rsidRPr="00B2183F">
        <w:rPr>
          <w:rFonts w:eastAsia="Times New Roman"/>
          <w:color w:val="auto"/>
          <w:szCs w:val="20"/>
          <w:lang w:eastAsia="en-GB"/>
        </w:rPr>
        <w:t>/lifeline (8</w:t>
      </w:r>
      <w:r w:rsidR="00042267" w:rsidRPr="00B2183F">
        <w:rPr>
          <w:rFonts w:eastAsia="Times New Roman"/>
          <w:color w:val="auto"/>
          <w:szCs w:val="20"/>
          <w:lang w:eastAsia="en-GB"/>
        </w:rPr>
        <w:t xml:space="preserve">%), </w:t>
      </w:r>
      <w:r w:rsidR="00083B61">
        <w:rPr>
          <w:rFonts w:eastAsia="Times New Roman"/>
          <w:color w:val="auto"/>
          <w:szCs w:val="20"/>
          <w:lang w:eastAsia="en-GB"/>
        </w:rPr>
        <w:t xml:space="preserve">wouldn’t feel safe/vulnerable </w:t>
      </w:r>
      <w:r w:rsidR="00B2183F" w:rsidRPr="00B2183F">
        <w:rPr>
          <w:rFonts w:eastAsia="Times New Roman"/>
          <w:color w:val="auto"/>
          <w:szCs w:val="20"/>
          <w:lang w:eastAsia="en-GB"/>
        </w:rPr>
        <w:t>(8</w:t>
      </w:r>
      <w:r w:rsidR="00042267" w:rsidRPr="00B2183F">
        <w:rPr>
          <w:rFonts w:eastAsia="Times New Roman"/>
          <w:color w:val="auto"/>
          <w:szCs w:val="20"/>
          <w:lang w:eastAsia="en-GB"/>
        </w:rPr>
        <w:t>%)</w:t>
      </w:r>
      <w:r w:rsidR="00B2183F" w:rsidRPr="00B2183F">
        <w:rPr>
          <w:rFonts w:eastAsia="Times New Roman"/>
          <w:color w:val="auto"/>
          <w:szCs w:val="20"/>
          <w:lang w:eastAsia="en-GB"/>
        </w:rPr>
        <w:t xml:space="preserve">, disability/old age requires warden support (8%) and </w:t>
      </w:r>
      <w:r w:rsidR="00083B61">
        <w:rPr>
          <w:rFonts w:eastAsia="Times New Roman"/>
          <w:color w:val="auto"/>
          <w:szCs w:val="20"/>
          <w:lang w:eastAsia="en-GB"/>
        </w:rPr>
        <w:t>it offers</w:t>
      </w:r>
      <w:r w:rsidR="00B2183F" w:rsidRPr="00B2183F">
        <w:rPr>
          <w:rFonts w:eastAsia="Times New Roman"/>
          <w:color w:val="auto"/>
          <w:szCs w:val="20"/>
          <w:lang w:eastAsia="en-GB"/>
        </w:rPr>
        <w:t xml:space="preserve"> reassurance/peace of mind (8%).</w:t>
      </w:r>
    </w:p>
    <w:p w:rsidR="00B2183F" w:rsidRPr="00B2183F" w:rsidRDefault="00B2183F" w:rsidP="007F1CF5">
      <w:pPr>
        <w:autoSpaceDE w:val="0"/>
        <w:autoSpaceDN w:val="0"/>
        <w:adjustRightInd w:val="0"/>
        <w:spacing w:after="0"/>
        <w:rPr>
          <w:rFonts w:eastAsia="Times New Roman"/>
          <w:color w:val="auto"/>
          <w:szCs w:val="20"/>
          <w:lang w:eastAsia="en-GB"/>
        </w:rPr>
      </w:pPr>
    </w:p>
    <w:p w:rsidR="000B06B4" w:rsidRDefault="00CF0054" w:rsidP="003721FA">
      <w:pPr>
        <w:pStyle w:val="ChartTitle"/>
        <w:ind w:left="1021" w:hanging="1021"/>
        <w:rPr>
          <w:noProof/>
        </w:rPr>
      </w:pPr>
      <w:r>
        <w:t>Chart 6</w:t>
      </w:r>
      <w:r w:rsidR="00D92B9B">
        <w:t xml:space="preserve"> - </w:t>
      </w:r>
      <w:r w:rsidR="00612243">
        <w:t>Please provide any further feedback or comments about how the budget proposal will affect you in the box below.</w:t>
      </w:r>
    </w:p>
    <w:p w:rsidR="003435C8" w:rsidRDefault="003435C8" w:rsidP="003721FA">
      <w:pPr>
        <w:pStyle w:val="ChartTitle"/>
      </w:pPr>
      <w:r>
        <w:rPr>
          <w:noProof/>
        </w:rPr>
        <w:drawing>
          <wp:inline distT="0" distB="0" distL="0" distR="0" wp14:anchorId="032606DC" wp14:editId="4978CC40">
            <wp:extent cx="5755640" cy="525843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3456E" w:rsidRDefault="0023456E" w:rsidP="00D1069A">
      <w:pPr>
        <w:spacing w:after="0"/>
        <w:ind w:left="2880" w:firstLine="720"/>
        <w:rPr>
          <w:sz w:val="16"/>
        </w:rPr>
      </w:pPr>
    </w:p>
    <w:p w:rsidR="00AF0100" w:rsidRDefault="00D1069A" w:rsidP="00D1069A">
      <w:pPr>
        <w:spacing w:after="0"/>
        <w:ind w:left="2880" w:firstLine="720"/>
        <w:rPr>
          <w:sz w:val="16"/>
        </w:rPr>
      </w:pPr>
      <w:r>
        <w:rPr>
          <w:sz w:val="16"/>
        </w:rPr>
        <w:t xml:space="preserve">Base: </w:t>
      </w:r>
      <w:r w:rsidR="007F1CF5">
        <w:rPr>
          <w:sz w:val="16"/>
        </w:rPr>
        <w:t xml:space="preserve">all </w:t>
      </w:r>
      <w:r w:rsidR="007F1CF5" w:rsidRPr="002E268E">
        <w:rPr>
          <w:sz w:val="16"/>
        </w:rPr>
        <w:t>respondents</w:t>
      </w:r>
      <w:r w:rsidR="00AF0100">
        <w:rPr>
          <w:sz w:val="16"/>
        </w:rPr>
        <w:t xml:space="preserve"> (</w:t>
      </w:r>
      <w:r w:rsidR="000B06B4">
        <w:rPr>
          <w:sz w:val="16"/>
        </w:rPr>
        <w:t>5,</w:t>
      </w:r>
      <w:r w:rsidR="003435C8">
        <w:rPr>
          <w:sz w:val="16"/>
        </w:rPr>
        <w:t>448)</w:t>
      </w:r>
    </w:p>
    <w:p w:rsidR="00CF0054" w:rsidRPr="00A12D18" w:rsidRDefault="00AF0100" w:rsidP="003721FA">
      <w:pPr>
        <w:pStyle w:val="Heading3"/>
        <w:numPr>
          <w:ilvl w:val="0"/>
          <w:numId w:val="0"/>
        </w:numPr>
        <w:ind w:left="1134" w:hanging="1080"/>
        <w:rPr>
          <w:color w:val="C00000"/>
        </w:rPr>
      </w:pPr>
      <w:r>
        <w:rPr>
          <w:sz w:val="16"/>
        </w:rPr>
        <w:br w:type="page"/>
      </w:r>
      <w:bookmarkStart w:id="96" w:name="_Toc459814446"/>
      <w:r w:rsidR="00A12D18" w:rsidRPr="00A12D18">
        <w:rPr>
          <w:color w:val="C00000"/>
        </w:rPr>
        <w:lastRenderedPageBreak/>
        <w:t>4.3.4</w:t>
      </w:r>
      <w:r w:rsidR="00CF0054" w:rsidRPr="00A12D18">
        <w:rPr>
          <w:color w:val="C00000"/>
        </w:rPr>
        <w:t xml:space="preserve"> Name of current landlord</w:t>
      </w:r>
      <w:bookmarkEnd w:id="96"/>
    </w:p>
    <w:p w:rsidR="00527B73" w:rsidRDefault="00CF0054" w:rsidP="00527B73">
      <w:pPr>
        <w:autoSpaceDE w:val="0"/>
        <w:autoSpaceDN w:val="0"/>
        <w:adjustRightInd w:val="0"/>
        <w:spacing w:after="0"/>
      </w:pPr>
      <w:r>
        <w:t>Respondents were then asked to name their current landlord. The results are</w:t>
      </w:r>
      <w:r w:rsidR="00083B61">
        <w:t xml:space="preserve"> given </w:t>
      </w:r>
      <w:r>
        <w:t>below (the number of responses</w:t>
      </w:r>
      <w:r w:rsidR="008A1092">
        <w:t xml:space="preserve"> by provider</w:t>
      </w:r>
      <w:r>
        <w:t xml:space="preserve"> is given instead of the </w:t>
      </w:r>
      <w:r w:rsidR="00F422B3">
        <w:t xml:space="preserve">percentage </w:t>
      </w:r>
      <w:r>
        <w:t>of responses as in chart</w:t>
      </w:r>
      <w:r w:rsidR="00F422B3">
        <w:t>s</w:t>
      </w:r>
      <w:r>
        <w:t xml:space="preserve"> 1-6).</w:t>
      </w:r>
    </w:p>
    <w:p w:rsidR="00527B73" w:rsidRDefault="00527B73" w:rsidP="00527B73">
      <w:pPr>
        <w:autoSpaceDE w:val="0"/>
        <w:autoSpaceDN w:val="0"/>
        <w:adjustRightInd w:val="0"/>
        <w:spacing w:after="0"/>
      </w:pPr>
    </w:p>
    <w:p w:rsidR="006D7C95" w:rsidRPr="00D1069A" w:rsidRDefault="00CF0054" w:rsidP="003721FA">
      <w:pPr>
        <w:pStyle w:val="ChartTitle"/>
      </w:pPr>
      <w:r>
        <w:t>Chart 7</w:t>
      </w:r>
      <w:r w:rsidR="00D92B9B" w:rsidRPr="00D1069A">
        <w:t xml:space="preserve"> - </w:t>
      </w:r>
      <w:r w:rsidR="00CB165D" w:rsidRPr="00CB165D">
        <w:t>What is the name of your current landlord</w:t>
      </w:r>
      <w:r w:rsidR="006D7C95" w:rsidRPr="00D1069A">
        <w:t>?</w:t>
      </w:r>
    </w:p>
    <w:p w:rsidR="00832D56" w:rsidRDefault="00832D56" w:rsidP="003721FA">
      <w:pPr>
        <w:pStyle w:val="ChartTitle"/>
      </w:pPr>
    </w:p>
    <w:p w:rsidR="00832D56" w:rsidRDefault="003435C8" w:rsidP="003721FA">
      <w:pPr>
        <w:pStyle w:val="ChartTitle"/>
      </w:pPr>
      <w:r>
        <w:rPr>
          <w:noProof/>
        </w:rPr>
        <w:drawing>
          <wp:inline distT="0" distB="0" distL="0" distR="0" wp14:anchorId="4DF46FFE" wp14:editId="756A9D67">
            <wp:extent cx="5755640" cy="5938345"/>
            <wp:effectExtent l="0" t="0" r="0" b="571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83B61" w:rsidRDefault="00083B61" w:rsidP="00083B61">
      <w:pPr>
        <w:spacing w:after="0"/>
        <w:ind w:left="2160" w:firstLine="720"/>
      </w:pPr>
    </w:p>
    <w:p w:rsidR="00832D56" w:rsidRPr="00083B61" w:rsidRDefault="00D1069A" w:rsidP="00083B61">
      <w:pPr>
        <w:spacing w:after="0"/>
        <w:ind w:left="2160" w:firstLine="720"/>
        <w:rPr>
          <w:sz w:val="16"/>
        </w:rPr>
      </w:pPr>
      <w:r w:rsidRPr="00083B61">
        <w:rPr>
          <w:sz w:val="16"/>
        </w:rPr>
        <w:t>B</w:t>
      </w:r>
      <w:r w:rsidR="00BF372D" w:rsidRPr="00083B61">
        <w:rPr>
          <w:sz w:val="16"/>
        </w:rPr>
        <w:t xml:space="preserve">ase: </w:t>
      </w:r>
      <w:r w:rsidR="008A1092" w:rsidRPr="00083B61">
        <w:rPr>
          <w:sz w:val="16"/>
        </w:rPr>
        <w:t>all respondents (5,</w:t>
      </w:r>
      <w:r w:rsidR="00B0496C" w:rsidRPr="00083B61">
        <w:rPr>
          <w:sz w:val="16"/>
        </w:rPr>
        <w:t>448</w:t>
      </w:r>
      <w:r w:rsidR="00741E21" w:rsidRPr="00083B61">
        <w:rPr>
          <w:sz w:val="16"/>
        </w:rPr>
        <w:t>)</w:t>
      </w:r>
    </w:p>
    <w:p w:rsidR="00B368F2" w:rsidRDefault="00B368F2">
      <w:pPr>
        <w:spacing w:after="0"/>
        <w:rPr>
          <w:rFonts w:eastAsia="Times New Roman"/>
          <w:b/>
          <w:color w:val="auto"/>
          <w:lang w:eastAsia="en-GB"/>
        </w:rPr>
      </w:pPr>
      <w:r>
        <w:br w:type="page"/>
      </w:r>
    </w:p>
    <w:p w:rsidR="00832D56" w:rsidRDefault="00B368F2" w:rsidP="00B368F2">
      <w:pPr>
        <w:pStyle w:val="Heading1"/>
      </w:pPr>
      <w:bookmarkStart w:id="97" w:name="_Toc459814447"/>
      <w:r>
        <w:lastRenderedPageBreak/>
        <w:t>Other responses to the proposal</w:t>
      </w:r>
      <w:bookmarkEnd w:id="97"/>
    </w:p>
    <w:p w:rsidR="00B368F2" w:rsidRDefault="00B368F2" w:rsidP="00B368F2">
      <w:pPr>
        <w:autoSpaceDE w:val="0"/>
        <w:autoSpaceDN w:val="0"/>
        <w:adjustRightInd w:val="0"/>
        <w:spacing w:after="0"/>
      </w:pPr>
      <w:r w:rsidRPr="00B368F2">
        <w:t>Many people also chose to respond to the consultation in other ways. For example, sending an email, contacting their councillor, or signing a petition.</w:t>
      </w:r>
    </w:p>
    <w:p w:rsidR="00B368F2" w:rsidRPr="00B368F2" w:rsidRDefault="00B368F2" w:rsidP="00B368F2">
      <w:pPr>
        <w:pStyle w:val="Heading2"/>
      </w:pPr>
      <w:bookmarkStart w:id="98" w:name="_Toc459814448"/>
      <w:r>
        <w:t xml:space="preserve">5.1 </w:t>
      </w:r>
      <w:r w:rsidR="00024B8E">
        <w:t>O</w:t>
      </w:r>
      <w:r w:rsidR="005C6BBA">
        <w:t xml:space="preserve">ther </w:t>
      </w:r>
      <w:r w:rsidRPr="00B368F2">
        <w:t>responses</w:t>
      </w:r>
      <w:bookmarkEnd w:id="98"/>
    </w:p>
    <w:p w:rsidR="00F25921" w:rsidRDefault="00F25921">
      <w:pPr>
        <w:spacing w:after="0"/>
      </w:pPr>
      <w:r w:rsidRPr="004B3820">
        <w:t>We received four emails/letters from three members of parliament from Pendle, Fylde and Chorley</w:t>
      </w:r>
      <w:r w:rsidR="007F78E0">
        <w:t xml:space="preserve"> which have</w:t>
      </w:r>
      <w:r w:rsidRPr="004B3820">
        <w:t xml:space="preserve"> not </w:t>
      </w:r>
      <w:r w:rsidR="007F78E0">
        <w:t xml:space="preserve">been </w:t>
      </w:r>
      <w:r w:rsidRPr="004B3820">
        <w:t>included in the findings of th</w:t>
      </w:r>
      <w:r w:rsidR="007F78E0">
        <w:t>is</w:t>
      </w:r>
      <w:r w:rsidRPr="004B3820">
        <w:t xml:space="preserve"> report.</w:t>
      </w:r>
    </w:p>
    <w:p w:rsidR="00BD0938" w:rsidRDefault="00BD0938">
      <w:pPr>
        <w:spacing w:after="0"/>
      </w:pPr>
    </w:p>
    <w:p w:rsidR="00F25921" w:rsidRDefault="00BD0938">
      <w:pPr>
        <w:spacing w:after="0"/>
      </w:pPr>
      <w:r>
        <w:t>A</w:t>
      </w:r>
      <w:r w:rsidR="00F25921">
        <w:t xml:space="preserve">pproximately </w:t>
      </w:r>
      <w:r w:rsidR="00F422B3">
        <w:t xml:space="preserve">eight </w:t>
      </w:r>
      <w:r w:rsidR="00F25921">
        <w:t xml:space="preserve">responses from individuals, partner organisations </w:t>
      </w:r>
      <w:r w:rsidR="00366985">
        <w:t>and</w:t>
      </w:r>
      <w:r w:rsidR="00F25921">
        <w:t xml:space="preserve"> voluntary sector organisation</w:t>
      </w:r>
      <w:r>
        <w:t xml:space="preserve"> were received</w:t>
      </w:r>
      <w:r w:rsidR="00F25921">
        <w:t xml:space="preserve"> as part of other ongoing</w:t>
      </w:r>
      <w:r>
        <w:t>/closed</w:t>
      </w:r>
      <w:r w:rsidR="00F25921">
        <w:t xml:space="preserve"> consultations in</w:t>
      </w:r>
      <w:r>
        <w:t xml:space="preserve"> Lancashire County Council; we have extracted</w:t>
      </w:r>
      <w:r w:rsidR="007F78E0">
        <w:t xml:space="preserve"> the</w:t>
      </w:r>
      <w:r>
        <w:t xml:space="preserve"> supporting people related comments and presented </w:t>
      </w:r>
      <w:r w:rsidR="007F78E0">
        <w:t xml:space="preserve">them </w:t>
      </w:r>
      <w:r>
        <w:t>below.</w:t>
      </w:r>
    </w:p>
    <w:p w:rsidR="00F25921" w:rsidRDefault="00F25921">
      <w:pPr>
        <w:spacing w:after="0"/>
      </w:pPr>
    </w:p>
    <w:p w:rsidR="00670CA8" w:rsidRDefault="00F25921">
      <w:pPr>
        <w:spacing w:after="0"/>
      </w:pPr>
      <w:r>
        <w:t xml:space="preserve">In general, respondents </w:t>
      </w:r>
      <w:r w:rsidR="00670CA8">
        <w:t xml:space="preserve">were against the </w:t>
      </w:r>
      <w:r>
        <w:t xml:space="preserve">supporting people proposal and stated that it will have a negative impact on older people if ongoing </w:t>
      </w:r>
      <w:r w:rsidR="00BD0938">
        <w:t xml:space="preserve">supporting people </w:t>
      </w:r>
      <w:r>
        <w:t>support is withdrawn.</w:t>
      </w:r>
      <w:r w:rsidR="00670CA8">
        <w:t xml:space="preserve"> Respondents felt that it was important to have calls/visits from scheme manager for those who haven’t got any family members. </w:t>
      </w:r>
      <w:r w:rsidR="00F422B3">
        <w:t>Respondents said t</w:t>
      </w:r>
      <w:r w:rsidR="00670CA8">
        <w:t>his proposal will result in increased number of falls</w:t>
      </w:r>
      <w:r w:rsidR="00F422B3">
        <w:t xml:space="preserve"> and</w:t>
      </w:r>
      <w:r w:rsidR="00670CA8">
        <w:t xml:space="preserve"> hospital admissions, </w:t>
      </w:r>
      <w:r w:rsidR="00F422B3">
        <w:t xml:space="preserve">the </w:t>
      </w:r>
      <w:r w:rsidR="00670CA8">
        <w:t xml:space="preserve">abuse of </w:t>
      </w:r>
      <w:r w:rsidR="00F422B3">
        <w:t xml:space="preserve">the </w:t>
      </w:r>
      <w:r w:rsidR="00670CA8">
        <w:t>elderly in the community</w:t>
      </w:r>
      <w:r w:rsidR="00F422B3">
        <w:t>,</w:t>
      </w:r>
      <w:r w:rsidR="00670CA8">
        <w:t xml:space="preserve"> and further segregation </w:t>
      </w:r>
      <w:r w:rsidR="00F422B3">
        <w:t>and</w:t>
      </w:r>
      <w:r w:rsidR="00670CA8">
        <w:t xml:space="preserve"> isolation for vulnerable group</w:t>
      </w:r>
      <w:r w:rsidR="00F422B3">
        <w:t>s</w:t>
      </w:r>
      <w:r w:rsidR="00670CA8">
        <w:t xml:space="preserve"> of people. Overall this will have major negative impact on people, wider community and other important services.</w:t>
      </w:r>
    </w:p>
    <w:p w:rsidR="002257F5" w:rsidRDefault="002257F5">
      <w:pPr>
        <w:spacing w:after="0"/>
      </w:pPr>
    </w:p>
    <w:p w:rsidR="003352A8" w:rsidRDefault="003352A8">
      <w:pPr>
        <w:spacing w:after="0"/>
      </w:pPr>
      <w:r>
        <w:t>We also received a response from one of the older people forums in Lancashire. The respondent forum was concerned and worried about the proposed changes. Some of the service users were being asked to pay more for the services which were vital and important to maintain an independence. The forum also stated that older people were unable to pay for increasing cost of services and Lancashire County Council needed to reconsider these proposals for safety of older people.</w:t>
      </w:r>
    </w:p>
    <w:p w:rsidR="00670CA8" w:rsidRDefault="00670CA8">
      <w:pPr>
        <w:spacing w:after="0"/>
      </w:pPr>
      <w:r>
        <w:br w:type="page"/>
      </w:r>
    </w:p>
    <w:p w:rsidR="00C940DE" w:rsidRDefault="000701AB" w:rsidP="00EB5A08">
      <w:pPr>
        <w:pStyle w:val="Heading2"/>
        <w:rPr>
          <w:lang w:eastAsia="en-GB"/>
        </w:rPr>
      </w:pPr>
      <w:bookmarkStart w:id="99" w:name="_Toc311022220"/>
      <w:bookmarkStart w:id="100" w:name="_Toc459814449"/>
      <w:r w:rsidRPr="00770CBB">
        <w:lastRenderedPageBreak/>
        <w:t>Appendix</w:t>
      </w:r>
      <w:r w:rsidRPr="00F94C2E">
        <w:rPr>
          <w:lang w:eastAsia="en-GB"/>
        </w:rPr>
        <w:t xml:space="preserve"> 1: </w:t>
      </w:r>
      <w:bookmarkEnd w:id="99"/>
      <w:r w:rsidR="00C335F2">
        <w:rPr>
          <w:lang w:eastAsia="en-GB"/>
        </w:rPr>
        <w:t>D</w:t>
      </w:r>
      <w:r w:rsidR="005028B5">
        <w:rPr>
          <w:lang w:eastAsia="en-GB"/>
        </w:rPr>
        <w:t>emographic breakdown</w:t>
      </w:r>
      <w:bookmarkEnd w:id="100"/>
    </w:p>
    <w:p w:rsidR="0055454A" w:rsidRDefault="007B7FE4" w:rsidP="003721FA">
      <w:pPr>
        <w:pStyle w:val="ChartTitle"/>
      </w:pPr>
      <w:r>
        <w:t>Table 1</w:t>
      </w:r>
      <w:r w:rsidR="004E1EFA">
        <w:t xml:space="preserve">- </w:t>
      </w:r>
      <w:r w:rsidR="0055454A" w:rsidRPr="0055454A">
        <w:t>Are you...?</w:t>
      </w:r>
    </w:p>
    <w:tbl>
      <w:tblPr>
        <w:tblW w:w="7479" w:type="dxa"/>
        <w:tblInd w:w="694" w:type="dxa"/>
        <w:tblLook w:val="04A0" w:firstRow="1" w:lastRow="0" w:firstColumn="1" w:lastColumn="0" w:noHBand="0" w:noVBand="1"/>
      </w:tblPr>
      <w:tblGrid>
        <w:gridCol w:w="5180"/>
        <w:gridCol w:w="1294"/>
        <w:gridCol w:w="1005"/>
      </w:tblGrid>
      <w:tr w:rsidR="00CF4294" w:rsidRPr="00CF4294" w:rsidTr="00C8118F">
        <w:trPr>
          <w:trHeight w:hRule="exact" w:val="340"/>
        </w:trPr>
        <w:tc>
          <w:tcPr>
            <w:tcW w:w="5180" w:type="dxa"/>
            <w:tcBorders>
              <w:top w:val="single" w:sz="12" w:space="0" w:color="000000"/>
              <w:left w:val="single" w:sz="12" w:space="0" w:color="000000"/>
              <w:bottom w:val="single" w:sz="12" w:space="0" w:color="000000"/>
              <w:right w:val="nil"/>
            </w:tcBorders>
            <w:shd w:val="clear" w:color="000000" w:fill="D9D9D9"/>
            <w:vAlign w:val="center"/>
            <w:hideMark/>
          </w:tcPr>
          <w:p w:rsidR="00CF4294" w:rsidRPr="00CF4294" w:rsidRDefault="00CF4294" w:rsidP="00CF4294">
            <w:pPr>
              <w:spacing w:after="0"/>
              <w:rPr>
                <w:rFonts w:eastAsia="Times New Roman" w:cs="Arial"/>
                <w:b/>
                <w:bCs/>
                <w:sz w:val="22"/>
                <w:szCs w:val="22"/>
                <w:lang w:eastAsia="en-GB"/>
              </w:rPr>
            </w:pPr>
            <w:r w:rsidRPr="00CF4294">
              <w:rPr>
                <w:rFonts w:eastAsia="Times New Roman" w:cs="Arial"/>
                <w:b/>
                <w:bCs/>
                <w:sz w:val="22"/>
                <w:szCs w:val="22"/>
                <w:lang w:eastAsia="en-GB"/>
              </w:rPr>
              <w:t> </w:t>
            </w:r>
          </w:p>
        </w:tc>
        <w:tc>
          <w:tcPr>
            <w:tcW w:w="1294" w:type="dxa"/>
            <w:tcBorders>
              <w:top w:val="single" w:sz="12" w:space="0" w:color="000000"/>
              <w:left w:val="single" w:sz="12" w:space="0" w:color="000000"/>
              <w:bottom w:val="single" w:sz="12" w:space="0" w:color="000000"/>
              <w:right w:val="single" w:sz="8" w:space="0" w:color="000000"/>
            </w:tcBorders>
            <w:shd w:val="clear" w:color="000000" w:fill="D9D9D9"/>
            <w:vAlign w:val="center"/>
            <w:hideMark/>
          </w:tcPr>
          <w:p w:rsidR="00CF4294" w:rsidRPr="00CF4294" w:rsidRDefault="00CF4294" w:rsidP="00CF4294">
            <w:pPr>
              <w:spacing w:after="0"/>
              <w:jc w:val="center"/>
              <w:rPr>
                <w:rFonts w:eastAsia="Times New Roman" w:cs="Arial"/>
                <w:b/>
                <w:bCs/>
                <w:sz w:val="22"/>
                <w:szCs w:val="22"/>
                <w:lang w:eastAsia="en-GB"/>
              </w:rPr>
            </w:pPr>
            <w:r w:rsidRPr="00CF4294">
              <w:rPr>
                <w:rFonts w:eastAsia="Times New Roman" w:cs="Arial"/>
                <w:b/>
                <w:bCs/>
                <w:sz w:val="22"/>
                <w:szCs w:val="22"/>
                <w:lang w:eastAsia="en-GB"/>
              </w:rPr>
              <w:t>%</w:t>
            </w:r>
          </w:p>
        </w:tc>
        <w:tc>
          <w:tcPr>
            <w:tcW w:w="1005" w:type="dxa"/>
            <w:tcBorders>
              <w:top w:val="single" w:sz="12" w:space="0" w:color="000000"/>
              <w:left w:val="nil"/>
              <w:bottom w:val="single" w:sz="12" w:space="0" w:color="000000"/>
              <w:right w:val="single" w:sz="12" w:space="0" w:color="000000"/>
            </w:tcBorders>
            <w:shd w:val="clear" w:color="000000" w:fill="D9D9D9"/>
            <w:vAlign w:val="center"/>
            <w:hideMark/>
          </w:tcPr>
          <w:p w:rsidR="00CF4294" w:rsidRPr="00CF4294" w:rsidRDefault="00CF4294" w:rsidP="00CF4294">
            <w:pPr>
              <w:spacing w:after="0"/>
              <w:jc w:val="center"/>
              <w:rPr>
                <w:rFonts w:eastAsia="Times New Roman" w:cs="Arial"/>
                <w:b/>
                <w:bCs/>
                <w:sz w:val="22"/>
                <w:szCs w:val="22"/>
                <w:lang w:eastAsia="en-GB"/>
              </w:rPr>
            </w:pPr>
            <w:r w:rsidRPr="00CF4294">
              <w:rPr>
                <w:rFonts w:eastAsia="Times New Roman" w:cs="Arial"/>
                <w:b/>
                <w:bCs/>
                <w:sz w:val="22"/>
                <w:szCs w:val="22"/>
                <w:lang w:eastAsia="en-GB"/>
              </w:rPr>
              <w:t>Count</w:t>
            </w:r>
          </w:p>
        </w:tc>
      </w:tr>
      <w:tr w:rsidR="00CF4294" w:rsidRPr="00CF4294" w:rsidTr="00C8118F">
        <w:trPr>
          <w:trHeight w:hRule="exact" w:val="340"/>
        </w:trPr>
        <w:tc>
          <w:tcPr>
            <w:tcW w:w="5180" w:type="dxa"/>
            <w:tcBorders>
              <w:top w:val="nil"/>
              <w:left w:val="single" w:sz="12" w:space="0" w:color="000000"/>
              <w:bottom w:val="nil"/>
              <w:right w:val="nil"/>
            </w:tcBorders>
            <w:shd w:val="clear" w:color="auto" w:fill="auto"/>
            <w:vAlign w:val="center"/>
            <w:hideMark/>
          </w:tcPr>
          <w:p w:rsidR="00CF4294" w:rsidRPr="00433ADB" w:rsidRDefault="00CF4294" w:rsidP="00CF4294">
            <w:pPr>
              <w:spacing w:after="0"/>
              <w:rPr>
                <w:rFonts w:eastAsia="Times New Roman" w:cs="Arial"/>
                <w:bCs/>
                <w:sz w:val="22"/>
                <w:szCs w:val="22"/>
                <w:lang w:eastAsia="en-GB"/>
              </w:rPr>
            </w:pPr>
            <w:r w:rsidRPr="00433ADB">
              <w:rPr>
                <w:rFonts w:eastAsia="Times New Roman" w:cs="Arial"/>
                <w:bCs/>
                <w:sz w:val="22"/>
                <w:szCs w:val="22"/>
                <w:lang w:eastAsia="en-GB"/>
              </w:rPr>
              <w:t>Male</w:t>
            </w:r>
          </w:p>
        </w:tc>
        <w:tc>
          <w:tcPr>
            <w:tcW w:w="1294" w:type="dxa"/>
            <w:tcBorders>
              <w:top w:val="nil"/>
              <w:left w:val="single" w:sz="12" w:space="0" w:color="000000"/>
              <w:bottom w:val="nil"/>
              <w:right w:val="single" w:sz="8" w:space="0" w:color="000000"/>
            </w:tcBorders>
            <w:shd w:val="clear" w:color="auto" w:fill="auto"/>
            <w:noWrap/>
            <w:vAlign w:val="center"/>
            <w:hideMark/>
          </w:tcPr>
          <w:p w:rsidR="00CF4294" w:rsidRPr="00433ADB" w:rsidRDefault="00CF4294" w:rsidP="00D67C0A">
            <w:pPr>
              <w:spacing w:after="0"/>
              <w:jc w:val="center"/>
              <w:rPr>
                <w:rFonts w:eastAsia="Times New Roman" w:cs="Arial"/>
                <w:bCs/>
                <w:sz w:val="22"/>
                <w:szCs w:val="22"/>
                <w:lang w:eastAsia="en-GB"/>
              </w:rPr>
            </w:pPr>
            <w:r w:rsidRPr="00433ADB">
              <w:rPr>
                <w:rFonts w:eastAsia="Times New Roman" w:cs="Arial"/>
                <w:bCs/>
                <w:sz w:val="22"/>
                <w:szCs w:val="22"/>
                <w:lang w:eastAsia="en-GB"/>
              </w:rPr>
              <w:t>3</w:t>
            </w:r>
            <w:r w:rsidR="00D67C0A" w:rsidRPr="00433ADB">
              <w:rPr>
                <w:rFonts w:eastAsia="Times New Roman" w:cs="Arial"/>
                <w:bCs/>
                <w:sz w:val="22"/>
                <w:szCs w:val="22"/>
                <w:lang w:eastAsia="en-GB"/>
              </w:rPr>
              <w:t>6</w:t>
            </w:r>
            <w:r w:rsidRPr="00433ADB">
              <w:rPr>
                <w:rFonts w:eastAsia="Times New Roman" w:cs="Arial"/>
                <w:bCs/>
                <w:sz w:val="22"/>
                <w:szCs w:val="22"/>
                <w:lang w:eastAsia="en-GB"/>
              </w:rPr>
              <w:t>%</w:t>
            </w:r>
          </w:p>
        </w:tc>
        <w:tc>
          <w:tcPr>
            <w:tcW w:w="1005" w:type="dxa"/>
            <w:tcBorders>
              <w:top w:val="nil"/>
              <w:left w:val="nil"/>
              <w:bottom w:val="nil"/>
              <w:right w:val="single" w:sz="12" w:space="0" w:color="000000"/>
            </w:tcBorders>
            <w:shd w:val="clear" w:color="auto" w:fill="auto"/>
            <w:noWrap/>
            <w:vAlign w:val="center"/>
            <w:hideMark/>
          </w:tcPr>
          <w:p w:rsidR="00CF4294" w:rsidRPr="00433ADB" w:rsidRDefault="00CF4294" w:rsidP="00B0496C">
            <w:pPr>
              <w:spacing w:after="0"/>
              <w:jc w:val="center"/>
              <w:rPr>
                <w:rFonts w:eastAsia="Times New Roman" w:cs="Arial"/>
                <w:bCs/>
                <w:sz w:val="22"/>
                <w:szCs w:val="22"/>
                <w:lang w:eastAsia="en-GB"/>
              </w:rPr>
            </w:pPr>
            <w:r w:rsidRPr="00433ADB">
              <w:rPr>
                <w:rFonts w:eastAsia="Times New Roman" w:cs="Arial"/>
                <w:bCs/>
                <w:sz w:val="22"/>
                <w:szCs w:val="22"/>
                <w:lang w:eastAsia="en-GB"/>
              </w:rPr>
              <w:t>1,9</w:t>
            </w:r>
            <w:r w:rsidR="00B0496C">
              <w:rPr>
                <w:rFonts w:eastAsia="Times New Roman" w:cs="Arial"/>
                <w:bCs/>
                <w:sz w:val="22"/>
                <w:szCs w:val="22"/>
                <w:lang w:eastAsia="en-GB"/>
              </w:rPr>
              <w:t>53</w:t>
            </w:r>
          </w:p>
        </w:tc>
      </w:tr>
      <w:tr w:rsidR="00CF4294" w:rsidRPr="00CF4294" w:rsidTr="00C8118F">
        <w:trPr>
          <w:trHeight w:hRule="exact" w:val="340"/>
        </w:trPr>
        <w:tc>
          <w:tcPr>
            <w:tcW w:w="5180" w:type="dxa"/>
            <w:tcBorders>
              <w:top w:val="nil"/>
              <w:left w:val="single" w:sz="12" w:space="0" w:color="000000"/>
              <w:bottom w:val="nil"/>
              <w:right w:val="nil"/>
            </w:tcBorders>
            <w:shd w:val="clear" w:color="000000" w:fill="F2F2F2"/>
            <w:vAlign w:val="center"/>
            <w:hideMark/>
          </w:tcPr>
          <w:p w:rsidR="00CF4294" w:rsidRPr="00433ADB" w:rsidRDefault="00CF4294" w:rsidP="00CF4294">
            <w:pPr>
              <w:spacing w:after="0"/>
              <w:rPr>
                <w:rFonts w:eastAsia="Times New Roman" w:cs="Arial"/>
                <w:bCs/>
                <w:sz w:val="22"/>
                <w:szCs w:val="22"/>
                <w:lang w:eastAsia="en-GB"/>
              </w:rPr>
            </w:pPr>
            <w:r w:rsidRPr="00433ADB">
              <w:rPr>
                <w:rFonts w:eastAsia="Times New Roman" w:cs="Arial"/>
                <w:bCs/>
                <w:sz w:val="22"/>
                <w:szCs w:val="22"/>
                <w:lang w:eastAsia="en-GB"/>
              </w:rPr>
              <w:t>Female</w:t>
            </w:r>
          </w:p>
        </w:tc>
        <w:tc>
          <w:tcPr>
            <w:tcW w:w="1294" w:type="dxa"/>
            <w:tcBorders>
              <w:top w:val="nil"/>
              <w:left w:val="single" w:sz="12" w:space="0" w:color="000000"/>
              <w:bottom w:val="nil"/>
              <w:right w:val="single" w:sz="8" w:space="0" w:color="000000"/>
            </w:tcBorders>
            <w:shd w:val="clear" w:color="000000" w:fill="F2F2F2"/>
            <w:noWrap/>
            <w:vAlign w:val="center"/>
            <w:hideMark/>
          </w:tcPr>
          <w:p w:rsidR="00CF4294" w:rsidRPr="00433ADB" w:rsidRDefault="00D67C0A" w:rsidP="00B0496C">
            <w:pPr>
              <w:spacing w:after="0"/>
              <w:jc w:val="center"/>
              <w:rPr>
                <w:rFonts w:eastAsia="Times New Roman" w:cs="Arial"/>
                <w:bCs/>
                <w:sz w:val="22"/>
                <w:szCs w:val="22"/>
                <w:lang w:eastAsia="en-GB"/>
              </w:rPr>
            </w:pPr>
            <w:r w:rsidRPr="00433ADB">
              <w:rPr>
                <w:rFonts w:eastAsia="Times New Roman" w:cs="Arial"/>
                <w:bCs/>
                <w:sz w:val="22"/>
                <w:szCs w:val="22"/>
                <w:lang w:eastAsia="en-GB"/>
              </w:rPr>
              <w:t>6</w:t>
            </w:r>
            <w:r w:rsidR="00B0496C">
              <w:rPr>
                <w:rFonts w:eastAsia="Times New Roman" w:cs="Arial"/>
                <w:bCs/>
                <w:sz w:val="22"/>
                <w:szCs w:val="22"/>
                <w:lang w:eastAsia="en-GB"/>
              </w:rPr>
              <w:t>1</w:t>
            </w:r>
            <w:r w:rsidR="00CF4294" w:rsidRPr="00433ADB">
              <w:rPr>
                <w:rFonts w:eastAsia="Times New Roman" w:cs="Arial"/>
                <w:bCs/>
                <w:sz w:val="22"/>
                <w:szCs w:val="22"/>
                <w:lang w:eastAsia="en-GB"/>
              </w:rPr>
              <w:t>%</w:t>
            </w:r>
          </w:p>
        </w:tc>
        <w:tc>
          <w:tcPr>
            <w:tcW w:w="1005" w:type="dxa"/>
            <w:tcBorders>
              <w:top w:val="nil"/>
              <w:left w:val="nil"/>
              <w:bottom w:val="nil"/>
              <w:right w:val="single" w:sz="12" w:space="0" w:color="000000"/>
            </w:tcBorders>
            <w:shd w:val="clear" w:color="000000" w:fill="F2F2F2"/>
            <w:noWrap/>
            <w:vAlign w:val="center"/>
            <w:hideMark/>
          </w:tcPr>
          <w:p w:rsidR="00CF4294" w:rsidRPr="00433ADB" w:rsidRDefault="00CF4294" w:rsidP="00B0496C">
            <w:pPr>
              <w:spacing w:after="0"/>
              <w:jc w:val="center"/>
              <w:rPr>
                <w:rFonts w:eastAsia="Times New Roman" w:cs="Arial"/>
                <w:bCs/>
                <w:sz w:val="22"/>
                <w:szCs w:val="22"/>
                <w:lang w:eastAsia="en-GB"/>
              </w:rPr>
            </w:pPr>
            <w:r w:rsidRPr="00433ADB">
              <w:rPr>
                <w:rFonts w:eastAsia="Times New Roman" w:cs="Arial"/>
                <w:bCs/>
                <w:sz w:val="22"/>
                <w:szCs w:val="22"/>
                <w:lang w:eastAsia="en-GB"/>
              </w:rPr>
              <w:t>3</w:t>
            </w:r>
            <w:r w:rsidR="00B0496C">
              <w:rPr>
                <w:rFonts w:eastAsia="Times New Roman" w:cs="Arial"/>
                <w:bCs/>
                <w:sz w:val="22"/>
                <w:szCs w:val="22"/>
                <w:lang w:eastAsia="en-GB"/>
              </w:rPr>
              <w:t>,299</w:t>
            </w:r>
          </w:p>
        </w:tc>
      </w:tr>
      <w:tr w:rsidR="00D67C0A" w:rsidRPr="00CF4294" w:rsidTr="00C8118F">
        <w:trPr>
          <w:trHeight w:hRule="exact" w:val="340"/>
        </w:trPr>
        <w:tc>
          <w:tcPr>
            <w:tcW w:w="5180" w:type="dxa"/>
            <w:tcBorders>
              <w:top w:val="nil"/>
              <w:left w:val="single" w:sz="12" w:space="0" w:color="000000"/>
              <w:bottom w:val="nil"/>
              <w:right w:val="nil"/>
            </w:tcBorders>
            <w:shd w:val="clear" w:color="auto" w:fill="auto"/>
            <w:vAlign w:val="center"/>
          </w:tcPr>
          <w:p w:rsidR="00D67C0A" w:rsidRPr="00433ADB" w:rsidRDefault="00D67C0A" w:rsidP="00CF4294">
            <w:pPr>
              <w:spacing w:after="0"/>
              <w:rPr>
                <w:rFonts w:eastAsia="Times New Roman" w:cs="Arial"/>
                <w:bCs/>
                <w:sz w:val="22"/>
                <w:szCs w:val="22"/>
                <w:lang w:eastAsia="en-GB"/>
              </w:rPr>
            </w:pPr>
            <w:r w:rsidRPr="00433ADB">
              <w:rPr>
                <w:rFonts w:eastAsia="Times New Roman" w:cs="Arial"/>
                <w:bCs/>
                <w:sz w:val="22"/>
                <w:szCs w:val="22"/>
                <w:lang w:eastAsia="en-GB"/>
              </w:rPr>
              <w:t>No response</w:t>
            </w:r>
          </w:p>
        </w:tc>
        <w:tc>
          <w:tcPr>
            <w:tcW w:w="1294" w:type="dxa"/>
            <w:tcBorders>
              <w:top w:val="nil"/>
              <w:left w:val="single" w:sz="12" w:space="0" w:color="000000"/>
              <w:bottom w:val="nil"/>
              <w:right w:val="single" w:sz="8" w:space="0" w:color="000000"/>
            </w:tcBorders>
            <w:shd w:val="clear" w:color="auto" w:fill="auto"/>
            <w:noWrap/>
            <w:vAlign w:val="center"/>
          </w:tcPr>
          <w:p w:rsidR="00D67C0A" w:rsidRPr="00433ADB" w:rsidRDefault="00D67C0A" w:rsidP="00CF4294">
            <w:pPr>
              <w:spacing w:after="0"/>
              <w:jc w:val="center"/>
              <w:rPr>
                <w:rFonts w:eastAsia="Times New Roman" w:cs="Arial"/>
                <w:bCs/>
                <w:sz w:val="22"/>
                <w:szCs w:val="22"/>
                <w:lang w:eastAsia="en-GB"/>
              </w:rPr>
            </w:pPr>
            <w:r w:rsidRPr="00433ADB">
              <w:rPr>
                <w:rFonts w:eastAsia="Times New Roman" w:cs="Arial"/>
                <w:bCs/>
                <w:sz w:val="22"/>
                <w:szCs w:val="22"/>
                <w:lang w:eastAsia="en-GB"/>
              </w:rPr>
              <w:t>4%</w:t>
            </w:r>
          </w:p>
        </w:tc>
        <w:tc>
          <w:tcPr>
            <w:tcW w:w="1005" w:type="dxa"/>
            <w:tcBorders>
              <w:top w:val="nil"/>
              <w:left w:val="nil"/>
              <w:bottom w:val="nil"/>
              <w:right w:val="single" w:sz="12" w:space="0" w:color="000000"/>
            </w:tcBorders>
            <w:shd w:val="clear" w:color="auto" w:fill="auto"/>
            <w:noWrap/>
            <w:vAlign w:val="center"/>
          </w:tcPr>
          <w:p w:rsidR="00D67C0A" w:rsidRPr="00433ADB" w:rsidRDefault="00B0496C" w:rsidP="004F52DB">
            <w:pPr>
              <w:spacing w:after="0"/>
              <w:jc w:val="center"/>
              <w:rPr>
                <w:rFonts w:eastAsia="Times New Roman" w:cs="Arial"/>
                <w:bCs/>
                <w:sz w:val="22"/>
                <w:szCs w:val="22"/>
                <w:lang w:eastAsia="en-GB"/>
              </w:rPr>
            </w:pPr>
            <w:r>
              <w:rPr>
                <w:rFonts w:eastAsia="Times New Roman" w:cs="Arial"/>
                <w:bCs/>
                <w:sz w:val="22"/>
                <w:szCs w:val="22"/>
                <w:lang w:eastAsia="en-GB"/>
              </w:rPr>
              <w:t>196</w:t>
            </w:r>
          </w:p>
        </w:tc>
      </w:tr>
      <w:tr w:rsidR="00CF4294" w:rsidRPr="00CF4294" w:rsidTr="00C8118F">
        <w:trPr>
          <w:trHeight w:hRule="exact" w:val="340"/>
        </w:trPr>
        <w:tc>
          <w:tcPr>
            <w:tcW w:w="5180" w:type="dxa"/>
            <w:tcBorders>
              <w:top w:val="nil"/>
              <w:left w:val="single" w:sz="12" w:space="0" w:color="000000"/>
              <w:bottom w:val="single" w:sz="12" w:space="0" w:color="000000"/>
              <w:right w:val="nil"/>
            </w:tcBorders>
            <w:shd w:val="clear" w:color="auto" w:fill="F2F2F2" w:themeFill="background1" w:themeFillShade="F2"/>
            <w:vAlign w:val="center"/>
            <w:hideMark/>
          </w:tcPr>
          <w:p w:rsidR="00CF4294" w:rsidRPr="00433ADB" w:rsidRDefault="00CF4294" w:rsidP="00CF4294">
            <w:pPr>
              <w:spacing w:after="0"/>
              <w:rPr>
                <w:rFonts w:eastAsia="Times New Roman" w:cs="Arial"/>
                <w:b/>
                <w:bCs/>
                <w:sz w:val="22"/>
                <w:szCs w:val="22"/>
                <w:lang w:eastAsia="en-GB"/>
              </w:rPr>
            </w:pPr>
            <w:r w:rsidRPr="00433ADB">
              <w:rPr>
                <w:rFonts w:eastAsia="Times New Roman" w:cs="Arial"/>
                <w:b/>
                <w:bCs/>
                <w:sz w:val="22"/>
                <w:szCs w:val="22"/>
                <w:lang w:eastAsia="en-GB"/>
              </w:rPr>
              <w:t>Total</w:t>
            </w:r>
          </w:p>
        </w:tc>
        <w:tc>
          <w:tcPr>
            <w:tcW w:w="1294" w:type="dxa"/>
            <w:tcBorders>
              <w:top w:val="nil"/>
              <w:left w:val="single" w:sz="12" w:space="0" w:color="000000"/>
              <w:bottom w:val="single" w:sz="12" w:space="0" w:color="000000"/>
              <w:right w:val="single" w:sz="8" w:space="0" w:color="000000"/>
            </w:tcBorders>
            <w:shd w:val="clear" w:color="auto" w:fill="F2F2F2" w:themeFill="background1" w:themeFillShade="F2"/>
            <w:vAlign w:val="center"/>
            <w:hideMark/>
          </w:tcPr>
          <w:p w:rsidR="00CF4294" w:rsidRPr="00433ADB" w:rsidRDefault="00CF4294" w:rsidP="00CF4294">
            <w:pPr>
              <w:spacing w:after="0"/>
              <w:rPr>
                <w:rFonts w:eastAsia="Times New Roman" w:cs="Arial"/>
                <w:b/>
                <w:bCs/>
                <w:sz w:val="22"/>
                <w:szCs w:val="22"/>
                <w:lang w:eastAsia="en-GB"/>
              </w:rPr>
            </w:pPr>
            <w:r w:rsidRPr="00433ADB">
              <w:rPr>
                <w:rFonts w:eastAsia="Times New Roman" w:cs="Arial"/>
                <w:b/>
                <w:bCs/>
                <w:sz w:val="22"/>
                <w:szCs w:val="22"/>
                <w:lang w:eastAsia="en-GB"/>
              </w:rPr>
              <w:t> </w:t>
            </w:r>
          </w:p>
        </w:tc>
        <w:tc>
          <w:tcPr>
            <w:tcW w:w="1005" w:type="dxa"/>
            <w:tcBorders>
              <w:top w:val="nil"/>
              <w:left w:val="nil"/>
              <w:bottom w:val="single" w:sz="12" w:space="0" w:color="000000"/>
              <w:right w:val="single" w:sz="12" w:space="0" w:color="000000"/>
            </w:tcBorders>
            <w:shd w:val="clear" w:color="auto" w:fill="F2F2F2" w:themeFill="background1" w:themeFillShade="F2"/>
            <w:noWrap/>
            <w:vAlign w:val="center"/>
            <w:hideMark/>
          </w:tcPr>
          <w:p w:rsidR="00CF4294" w:rsidRPr="00433ADB" w:rsidRDefault="00CF4294" w:rsidP="00B0496C">
            <w:pPr>
              <w:spacing w:after="0"/>
              <w:jc w:val="center"/>
              <w:rPr>
                <w:rFonts w:eastAsia="Times New Roman" w:cs="Arial"/>
                <w:b/>
                <w:bCs/>
                <w:sz w:val="22"/>
                <w:szCs w:val="22"/>
                <w:lang w:eastAsia="en-GB"/>
              </w:rPr>
            </w:pPr>
            <w:r w:rsidRPr="00433ADB">
              <w:rPr>
                <w:rFonts w:eastAsia="Times New Roman" w:cs="Arial"/>
                <w:b/>
                <w:bCs/>
                <w:sz w:val="22"/>
                <w:szCs w:val="22"/>
                <w:lang w:eastAsia="en-GB"/>
              </w:rPr>
              <w:t>5,</w:t>
            </w:r>
            <w:r w:rsidR="00B0496C">
              <w:rPr>
                <w:rFonts w:eastAsia="Times New Roman" w:cs="Arial"/>
                <w:b/>
                <w:bCs/>
                <w:sz w:val="22"/>
                <w:szCs w:val="22"/>
                <w:lang w:eastAsia="en-GB"/>
              </w:rPr>
              <w:t>448</w:t>
            </w:r>
          </w:p>
        </w:tc>
      </w:tr>
    </w:tbl>
    <w:p w:rsidR="002B158C" w:rsidRDefault="002B158C" w:rsidP="003721FA">
      <w:pPr>
        <w:pStyle w:val="ChartTitle"/>
      </w:pPr>
    </w:p>
    <w:p w:rsidR="007B7FE4" w:rsidRDefault="007B7FE4" w:rsidP="003721FA">
      <w:pPr>
        <w:pStyle w:val="ChartTitle"/>
      </w:pPr>
      <w:r>
        <w:t xml:space="preserve">Table 2- </w:t>
      </w:r>
      <w:r w:rsidRPr="004D4E8C">
        <w:t>Have you ever identified as transgender?</w:t>
      </w:r>
    </w:p>
    <w:tbl>
      <w:tblPr>
        <w:tblW w:w="7434" w:type="dxa"/>
        <w:tblInd w:w="710" w:type="dxa"/>
        <w:tblLook w:val="04A0" w:firstRow="1" w:lastRow="0" w:firstColumn="1" w:lastColumn="0" w:noHBand="0" w:noVBand="1"/>
      </w:tblPr>
      <w:tblGrid>
        <w:gridCol w:w="5142"/>
        <w:gridCol w:w="1290"/>
        <w:gridCol w:w="1002"/>
      </w:tblGrid>
      <w:tr w:rsidR="007B7FE4" w:rsidRPr="00EE11E5" w:rsidTr="00C8118F">
        <w:trPr>
          <w:trHeight w:hRule="exact" w:val="340"/>
        </w:trPr>
        <w:tc>
          <w:tcPr>
            <w:tcW w:w="5142" w:type="dxa"/>
            <w:tcBorders>
              <w:top w:val="single" w:sz="12" w:space="0" w:color="000000"/>
              <w:left w:val="single" w:sz="12" w:space="0" w:color="000000"/>
              <w:bottom w:val="single" w:sz="12" w:space="0" w:color="000000"/>
              <w:right w:val="nil"/>
            </w:tcBorders>
            <w:shd w:val="clear" w:color="000000" w:fill="D9D9D9"/>
            <w:vAlign w:val="center"/>
            <w:hideMark/>
          </w:tcPr>
          <w:p w:rsidR="007B7FE4" w:rsidRPr="00433ADB" w:rsidRDefault="007B7FE4" w:rsidP="00510F6D">
            <w:pPr>
              <w:spacing w:after="0"/>
              <w:rPr>
                <w:rFonts w:eastAsia="Times New Roman" w:cs="Arial"/>
                <w:b/>
                <w:bCs/>
                <w:sz w:val="22"/>
                <w:szCs w:val="22"/>
                <w:lang w:eastAsia="en-GB"/>
              </w:rPr>
            </w:pPr>
            <w:r w:rsidRPr="00433ADB">
              <w:rPr>
                <w:rFonts w:eastAsia="Times New Roman" w:cs="Arial"/>
                <w:b/>
                <w:bCs/>
                <w:sz w:val="22"/>
                <w:szCs w:val="22"/>
                <w:lang w:eastAsia="en-GB"/>
              </w:rPr>
              <w:t> </w:t>
            </w:r>
          </w:p>
        </w:tc>
        <w:tc>
          <w:tcPr>
            <w:tcW w:w="1290" w:type="dxa"/>
            <w:tcBorders>
              <w:top w:val="single" w:sz="12" w:space="0" w:color="000000"/>
              <w:left w:val="single" w:sz="12" w:space="0" w:color="000000"/>
              <w:bottom w:val="single" w:sz="12" w:space="0" w:color="000000"/>
              <w:right w:val="single" w:sz="8" w:space="0" w:color="000000"/>
            </w:tcBorders>
            <w:shd w:val="clear" w:color="000000" w:fill="D9D9D9"/>
            <w:vAlign w:val="center"/>
            <w:hideMark/>
          </w:tcPr>
          <w:p w:rsidR="007B7FE4" w:rsidRPr="00433ADB" w:rsidRDefault="007B7FE4" w:rsidP="00510F6D">
            <w:pPr>
              <w:spacing w:after="0"/>
              <w:jc w:val="center"/>
              <w:rPr>
                <w:rFonts w:eastAsia="Times New Roman" w:cs="Arial"/>
                <w:b/>
                <w:bCs/>
                <w:sz w:val="22"/>
                <w:szCs w:val="22"/>
                <w:lang w:eastAsia="en-GB"/>
              </w:rPr>
            </w:pPr>
            <w:r w:rsidRPr="00433ADB">
              <w:rPr>
                <w:rFonts w:eastAsia="Times New Roman" w:cs="Arial"/>
                <w:b/>
                <w:bCs/>
                <w:sz w:val="22"/>
                <w:szCs w:val="22"/>
                <w:lang w:eastAsia="en-GB"/>
              </w:rPr>
              <w:t>%</w:t>
            </w:r>
          </w:p>
        </w:tc>
        <w:tc>
          <w:tcPr>
            <w:tcW w:w="1002" w:type="dxa"/>
            <w:tcBorders>
              <w:top w:val="single" w:sz="12" w:space="0" w:color="000000"/>
              <w:left w:val="nil"/>
              <w:bottom w:val="single" w:sz="12" w:space="0" w:color="000000"/>
              <w:right w:val="single" w:sz="12" w:space="0" w:color="000000"/>
            </w:tcBorders>
            <w:shd w:val="clear" w:color="000000" w:fill="D9D9D9"/>
            <w:vAlign w:val="center"/>
            <w:hideMark/>
          </w:tcPr>
          <w:p w:rsidR="007B7FE4" w:rsidRPr="00433ADB" w:rsidRDefault="007B7FE4" w:rsidP="00510F6D">
            <w:pPr>
              <w:spacing w:after="0"/>
              <w:jc w:val="center"/>
              <w:rPr>
                <w:rFonts w:eastAsia="Times New Roman" w:cs="Arial"/>
                <w:b/>
                <w:bCs/>
                <w:sz w:val="22"/>
                <w:szCs w:val="22"/>
                <w:lang w:eastAsia="en-GB"/>
              </w:rPr>
            </w:pPr>
            <w:r w:rsidRPr="00433ADB">
              <w:rPr>
                <w:rFonts w:eastAsia="Times New Roman" w:cs="Arial"/>
                <w:b/>
                <w:bCs/>
                <w:sz w:val="22"/>
                <w:szCs w:val="22"/>
                <w:lang w:eastAsia="en-GB"/>
              </w:rPr>
              <w:t>Count</w:t>
            </w:r>
          </w:p>
        </w:tc>
      </w:tr>
      <w:tr w:rsidR="007B7FE4" w:rsidRPr="00EE11E5" w:rsidTr="00C8118F">
        <w:trPr>
          <w:trHeight w:hRule="exact" w:val="340"/>
        </w:trPr>
        <w:tc>
          <w:tcPr>
            <w:tcW w:w="5142" w:type="dxa"/>
            <w:tcBorders>
              <w:top w:val="nil"/>
              <w:left w:val="single" w:sz="12" w:space="0" w:color="000000"/>
              <w:bottom w:val="nil"/>
              <w:right w:val="nil"/>
            </w:tcBorders>
            <w:shd w:val="clear" w:color="auto" w:fill="auto"/>
            <w:vAlign w:val="center"/>
            <w:hideMark/>
          </w:tcPr>
          <w:p w:rsidR="007B7FE4" w:rsidRPr="00433ADB" w:rsidRDefault="007B7FE4" w:rsidP="00510F6D">
            <w:pPr>
              <w:spacing w:after="0"/>
              <w:rPr>
                <w:rFonts w:eastAsia="Times New Roman" w:cs="Arial"/>
                <w:sz w:val="22"/>
                <w:szCs w:val="22"/>
                <w:lang w:eastAsia="en-GB"/>
              </w:rPr>
            </w:pPr>
            <w:r w:rsidRPr="00433ADB">
              <w:rPr>
                <w:rFonts w:eastAsia="Times New Roman" w:cs="Arial"/>
                <w:sz w:val="22"/>
                <w:szCs w:val="22"/>
                <w:lang w:eastAsia="en-GB"/>
              </w:rPr>
              <w:t>Yes</w:t>
            </w:r>
          </w:p>
        </w:tc>
        <w:tc>
          <w:tcPr>
            <w:tcW w:w="1290" w:type="dxa"/>
            <w:tcBorders>
              <w:top w:val="nil"/>
              <w:left w:val="single" w:sz="12" w:space="0" w:color="000000"/>
              <w:bottom w:val="nil"/>
              <w:right w:val="single" w:sz="8" w:space="0" w:color="000000"/>
            </w:tcBorders>
            <w:shd w:val="clear" w:color="auto" w:fill="auto"/>
            <w:noWrap/>
            <w:vAlign w:val="center"/>
            <w:hideMark/>
          </w:tcPr>
          <w:p w:rsidR="007B7FE4" w:rsidRPr="00433ADB" w:rsidRDefault="007B7FE4" w:rsidP="00510F6D">
            <w:pPr>
              <w:spacing w:after="0"/>
              <w:jc w:val="center"/>
              <w:rPr>
                <w:rFonts w:eastAsia="Times New Roman" w:cs="Arial"/>
                <w:sz w:val="22"/>
                <w:szCs w:val="22"/>
                <w:lang w:eastAsia="en-GB"/>
              </w:rPr>
            </w:pPr>
            <w:r w:rsidRPr="00433ADB">
              <w:rPr>
                <w:rFonts w:eastAsia="Times New Roman" w:cs="Arial"/>
                <w:sz w:val="22"/>
                <w:szCs w:val="22"/>
                <w:lang w:eastAsia="en-GB"/>
              </w:rPr>
              <w:t>1%</w:t>
            </w:r>
          </w:p>
        </w:tc>
        <w:tc>
          <w:tcPr>
            <w:tcW w:w="1002" w:type="dxa"/>
            <w:tcBorders>
              <w:top w:val="nil"/>
              <w:left w:val="nil"/>
              <w:bottom w:val="nil"/>
              <w:right w:val="single" w:sz="12" w:space="0" w:color="000000"/>
            </w:tcBorders>
            <w:shd w:val="clear" w:color="auto" w:fill="auto"/>
            <w:noWrap/>
            <w:vAlign w:val="center"/>
            <w:hideMark/>
          </w:tcPr>
          <w:p w:rsidR="007B7FE4" w:rsidRPr="00433ADB" w:rsidRDefault="007B7FE4" w:rsidP="00510F6D">
            <w:pPr>
              <w:spacing w:after="0"/>
              <w:jc w:val="center"/>
              <w:rPr>
                <w:rFonts w:eastAsia="Times New Roman" w:cs="Arial"/>
                <w:sz w:val="22"/>
                <w:szCs w:val="22"/>
                <w:lang w:eastAsia="en-GB"/>
              </w:rPr>
            </w:pPr>
            <w:r w:rsidRPr="00433ADB">
              <w:rPr>
                <w:rFonts w:eastAsia="Times New Roman" w:cs="Arial"/>
                <w:sz w:val="22"/>
                <w:szCs w:val="22"/>
                <w:lang w:eastAsia="en-GB"/>
              </w:rPr>
              <w:t>29</w:t>
            </w:r>
          </w:p>
        </w:tc>
      </w:tr>
      <w:tr w:rsidR="007B7FE4" w:rsidRPr="00EE11E5" w:rsidTr="00C8118F">
        <w:trPr>
          <w:trHeight w:hRule="exact" w:val="340"/>
        </w:trPr>
        <w:tc>
          <w:tcPr>
            <w:tcW w:w="5142" w:type="dxa"/>
            <w:tcBorders>
              <w:top w:val="nil"/>
              <w:left w:val="single" w:sz="12" w:space="0" w:color="000000"/>
              <w:bottom w:val="nil"/>
              <w:right w:val="nil"/>
            </w:tcBorders>
            <w:shd w:val="clear" w:color="000000" w:fill="F2F2F2"/>
            <w:vAlign w:val="center"/>
            <w:hideMark/>
          </w:tcPr>
          <w:p w:rsidR="007B7FE4" w:rsidRPr="00433ADB" w:rsidRDefault="007B7FE4" w:rsidP="00510F6D">
            <w:pPr>
              <w:spacing w:after="0"/>
              <w:rPr>
                <w:rFonts w:eastAsia="Times New Roman" w:cs="Arial"/>
                <w:sz w:val="22"/>
                <w:szCs w:val="22"/>
                <w:lang w:eastAsia="en-GB"/>
              </w:rPr>
            </w:pPr>
            <w:r w:rsidRPr="00433ADB">
              <w:rPr>
                <w:rFonts w:eastAsia="Times New Roman" w:cs="Arial"/>
                <w:sz w:val="22"/>
                <w:szCs w:val="22"/>
                <w:lang w:eastAsia="en-GB"/>
              </w:rPr>
              <w:t>No</w:t>
            </w:r>
          </w:p>
        </w:tc>
        <w:tc>
          <w:tcPr>
            <w:tcW w:w="1290" w:type="dxa"/>
            <w:tcBorders>
              <w:top w:val="nil"/>
              <w:left w:val="single" w:sz="12" w:space="0" w:color="000000"/>
              <w:bottom w:val="nil"/>
              <w:right w:val="single" w:sz="8" w:space="0" w:color="000000"/>
            </w:tcBorders>
            <w:shd w:val="clear" w:color="000000" w:fill="F2F2F2"/>
            <w:noWrap/>
            <w:vAlign w:val="center"/>
            <w:hideMark/>
          </w:tcPr>
          <w:p w:rsidR="007B7FE4" w:rsidRPr="00433ADB" w:rsidRDefault="00D67C0A" w:rsidP="00510F6D">
            <w:pPr>
              <w:spacing w:after="0"/>
              <w:jc w:val="center"/>
              <w:rPr>
                <w:rFonts w:eastAsia="Times New Roman" w:cs="Arial"/>
                <w:sz w:val="22"/>
                <w:szCs w:val="22"/>
                <w:lang w:eastAsia="en-GB"/>
              </w:rPr>
            </w:pPr>
            <w:r w:rsidRPr="00433ADB">
              <w:rPr>
                <w:rFonts w:eastAsia="Times New Roman" w:cs="Arial"/>
                <w:sz w:val="22"/>
                <w:szCs w:val="22"/>
                <w:lang w:eastAsia="en-GB"/>
              </w:rPr>
              <w:t>88</w:t>
            </w:r>
            <w:r w:rsidR="007B7FE4" w:rsidRPr="00433ADB">
              <w:rPr>
                <w:rFonts w:eastAsia="Times New Roman" w:cs="Arial"/>
                <w:sz w:val="22"/>
                <w:szCs w:val="22"/>
                <w:lang w:eastAsia="en-GB"/>
              </w:rPr>
              <w:t>%</w:t>
            </w:r>
          </w:p>
        </w:tc>
        <w:tc>
          <w:tcPr>
            <w:tcW w:w="1002" w:type="dxa"/>
            <w:tcBorders>
              <w:top w:val="nil"/>
              <w:left w:val="nil"/>
              <w:bottom w:val="nil"/>
              <w:right w:val="single" w:sz="12" w:space="0" w:color="000000"/>
            </w:tcBorders>
            <w:shd w:val="clear" w:color="000000" w:fill="F2F2F2"/>
            <w:noWrap/>
            <w:vAlign w:val="center"/>
            <w:hideMark/>
          </w:tcPr>
          <w:p w:rsidR="007B7FE4" w:rsidRPr="00433ADB" w:rsidRDefault="007B7FE4" w:rsidP="00B0496C">
            <w:pPr>
              <w:spacing w:after="0"/>
              <w:jc w:val="center"/>
              <w:rPr>
                <w:rFonts w:eastAsia="Times New Roman" w:cs="Arial"/>
                <w:sz w:val="22"/>
                <w:szCs w:val="22"/>
                <w:lang w:eastAsia="en-GB"/>
              </w:rPr>
            </w:pPr>
            <w:r w:rsidRPr="00433ADB">
              <w:rPr>
                <w:rFonts w:eastAsia="Times New Roman" w:cs="Arial"/>
                <w:sz w:val="22"/>
                <w:szCs w:val="22"/>
                <w:lang w:eastAsia="en-GB"/>
              </w:rPr>
              <w:t>4,</w:t>
            </w:r>
            <w:r w:rsidR="00B0496C">
              <w:rPr>
                <w:rFonts w:eastAsia="Times New Roman" w:cs="Arial"/>
                <w:sz w:val="22"/>
                <w:szCs w:val="22"/>
                <w:lang w:eastAsia="en-GB"/>
              </w:rPr>
              <w:t>776</w:t>
            </w:r>
          </w:p>
        </w:tc>
      </w:tr>
      <w:tr w:rsidR="007B7FE4" w:rsidRPr="00EE11E5" w:rsidTr="00C8118F">
        <w:trPr>
          <w:trHeight w:hRule="exact" w:val="340"/>
        </w:trPr>
        <w:tc>
          <w:tcPr>
            <w:tcW w:w="5142" w:type="dxa"/>
            <w:tcBorders>
              <w:top w:val="nil"/>
              <w:left w:val="single" w:sz="12" w:space="0" w:color="000000"/>
              <w:bottom w:val="nil"/>
              <w:right w:val="nil"/>
            </w:tcBorders>
            <w:shd w:val="clear" w:color="auto" w:fill="auto"/>
            <w:vAlign w:val="center"/>
            <w:hideMark/>
          </w:tcPr>
          <w:p w:rsidR="007B7FE4" w:rsidRPr="00433ADB" w:rsidRDefault="007B7FE4" w:rsidP="00510F6D">
            <w:pPr>
              <w:spacing w:after="0"/>
              <w:rPr>
                <w:rFonts w:eastAsia="Times New Roman" w:cs="Arial"/>
                <w:sz w:val="22"/>
                <w:szCs w:val="22"/>
                <w:lang w:eastAsia="en-GB"/>
              </w:rPr>
            </w:pPr>
            <w:r w:rsidRPr="00433ADB">
              <w:rPr>
                <w:rFonts w:eastAsia="Times New Roman" w:cs="Arial"/>
                <w:sz w:val="22"/>
                <w:szCs w:val="22"/>
                <w:lang w:eastAsia="en-GB"/>
              </w:rPr>
              <w:t>Prefer not to say</w:t>
            </w:r>
          </w:p>
        </w:tc>
        <w:tc>
          <w:tcPr>
            <w:tcW w:w="1290" w:type="dxa"/>
            <w:tcBorders>
              <w:top w:val="nil"/>
              <w:left w:val="single" w:sz="12" w:space="0" w:color="000000"/>
              <w:bottom w:val="nil"/>
              <w:right w:val="single" w:sz="8" w:space="0" w:color="000000"/>
            </w:tcBorders>
            <w:shd w:val="clear" w:color="auto" w:fill="auto"/>
            <w:noWrap/>
            <w:vAlign w:val="center"/>
            <w:hideMark/>
          </w:tcPr>
          <w:p w:rsidR="007B7FE4" w:rsidRPr="00433ADB" w:rsidRDefault="00D67C0A" w:rsidP="00D67C0A">
            <w:pPr>
              <w:spacing w:after="0"/>
              <w:jc w:val="center"/>
              <w:rPr>
                <w:rFonts w:eastAsia="Times New Roman" w:cs="Arial"/>
                <w:sz w:val="22"/>
                <w:szCs w:val="22"/>
                <w:lang w:eastAsia="en-GB"/>
              </w:rPr>
            </w:pPr>
            <w:r w:rsidRPr="00433ADB">
              <w:rPr>
                <w:rFonts w:eastAsia="Times New Roman" w:cs="Arial"/>
                <w:sz w:val="22"/>
                <w:szCs w:val="22"/>
                <w:lang w:eastAsia="en-GB"/>
              </w:rPr>
              <w:t>2</w:t>
            </w:r>
            <w:r w:rsidR="007B7FE4" w:rsidRPr="00433ADB">
              <w:rPr>
                <w:rFonts w:eastAsia="Times New Roman" w:cs="Arial"/>
                <w:sz w:val="22"/>
                <w:szCs w:val="22"/>
                <w:lang w:eastAsia="en-GB"/>
              </w:rPr>
              <w:t>%</w:t>
            </w:r>
          </w:p>
        </w:tc>
        <w:tc>
          <w:tcPr>
            <w:tcW w:w="1002" w:type="dxa"/>
            <w:tcBorders>
              <w:top w:val="nil"/>
              <w:left w:val="nil"/>
              <w:bottom w:val="nil"/>
              <w:right w:val="single" w:sz="12" w:space="0" w:color="000000"/>
            </w:tcBorders>
            <w:shd w:val="clear" w:color="auto" w:fill="auto"/>
            <w:noWrap/>
            <w:vAlign w:val="center"/>
            <w:hideMark/>
          </w:tcPr>
          <w:p w:rsidR="007B7FE4" w:rsidRPr="00433ADB" w:rsidRDefault="00B0496C" w:rsidP="00510F6D">
            <w:pPr>
              <w:spacing w:after="0"/>
              <w:jc w:val="center"/>
              <w:rPr>
                <w:rFonts w:eastAsia="Times New Roman" w:cs="Arial"/>
                <w:sz w:val="22"/>
                <w:szCs w:val="22"/>
                <w:lang w:eastAsia="en-GB"/>
              </w:rPr>
            </w:pPr>
            <w:r>
              <w:rPr>
                <w:rFonts w:eastAsia="Times New Roman" w:cs="Arial"/>
                <w:sz w:val="22"/>
                <w:szCs w:val="22"/>
                <w:lang w:eastAsia="en-GB"/>
              </w:rPr>
              <w:t>135</w:t>
            </w:r>
          </w:p>
        </w:tc>
      </w:tr>
      <w:tr w:rsidR="00D67C0A" w:rsidRPr="00EE11E5" w:rsidTr="00C8118F">
        <w:trPr>
          <w:trHeight w:hRule="exact" w:val="340"/>
        </w:trPr>
        <w:tc>
          <w:tcPr>
            <w:tcW w:w="5142" w:type="dxa"/>
            <w:tcBorders>
              <w:top w:val="nil"/>
              <w:left w:val="single" w:sz="12" w:space="0" w:color="000000"/>
              <w:bottom w:val="nil"/>
              <w:right w:val="nil"/>
            </w:tcBorders>
            <w:shd w:val="clear" w:color="auto" w:fill="F2F2F2" w:themeFill="background1" w:themeFillShade="F2"/>
            <w:vAlign w:val="center"/>
          </w:tcPr>
          <w:p w:rsidR="00D67C0A" w:rsidRPr="00433ADB" w:rsidRDefault="00D67C0A" w:rsidP="00510F6D">
            <w:pPr>
              <w:spacing w:after="0"/>
              <w:rPr>
                <w:rFonts w:eastAsia="Times New Roman" w:cs="Arial"/>
                <w:sz w:val="22"/>
                <w:szCs w:val="22"/>
                <w:lang w:eastAsia="en-GB"/>
              </w:rPr>
            </w:pPr>
            <w:r w:rsidRPr="00433ADB">
              <w:rPr>
                <w:rFonts w:eastAsia="Times New Roman" w:cs="Arial"/>
                <w:sz w:val="22"/>
                <w:szCs w:val="22"/>
                <w:lang w:eastAsia="en-GB"/>
              </w:rPr>
              <w:t>No response</w:t>
            </w:r>
          </w:p>
        </w:tc>
        <w:tc>
          <w:tcPr>
            <w:tcW w:w="1290" w:type="dxa"/>
            <w:tcBorders>
              <w:top w:val="nil"/>
              <w:left w:val="single" w:sz="12" w:space="0" w:color="000000"/>
              <w:bottom w:val="nil"/>
              <w:right w:val="single" w:sz="8" w:space="0" w:color="000000"/>
            </w:tcBorders>
            <w:shd w:val="clear" w:color="auto" w:fill="F2F2F2" w:themeFill="background1" w:themeFillShade="F2"/>
            <w:noWrap/>
            <w:vAlign w:val="center"/>
          </w:tcPr>
          <w:p w:rsidR="00D67C0A" w:rsidRPr="00433ADB" w:rsidRDefault="00D67C0A" w:rsidP="00510F6D">
            <w:pPr>
              <w:spacing w:after="0"/>
              <w:jc w:val="center"/>
              <w:rPr>
                <w:rFonts w:eastAsia="Times New Roman" w:cs="Arial"/>
                <w:sz w:val="22"/>
                <w:szCs w:val="22"/>
                <w:lang w:eastAsia="en-GB"/>
              </w:rPr>
            </w:pPr>
            <w:r w:rsidRPr="00433ADB">
              <w:rPr>
                <w:rFonts w:eastAsia="Times New Roman" w:cs="Arial"/>
                <w:sz w:val="22"/>
                <w:szCs w:val="22"/>
                <w:lang w:eastAsia="en-GB"/>
              </w:rPr>
              <w:t>9%</w:t>
            </w:r>
          </w:p>
        </w:tc>
        <w:tc>
          <w:tcPr>
            <w:tcW w:w="1002" w:type="dxa"/>
            <w:tcBorders>
              <w:top w:val="nil"/>
              <w:left w:val="nil"/>
              <w:bottom w:val="nil"/>
              <w:right w:val="single" w:sz="12" w:space="0" w:color="000000"/>
            </w:tcBorders>
            <w:shd w:val="clear" w:color="auto" w:fill="F2F2F2" w:themeFill="background1" w:themeFillShade="F2"/>
            <w:noWrap/>
            <w:vAlign w:val="center"/>
          </w:tcPr>
          <w:p w:rsidR="00D67C0A" w:rsidRPr="00433ADB" w:rsidRDefault="00B0496C" w:rsidP="00510F6D">
            <w:pPr>
              <w:spacing w:after="0"/>
              <w:jc w:val="center"/>
              <w:rPr>
                <w:rFonts w:eastAsia="Times New Roman" w:cs="Arial"/>
                <w:sz w:val="22"/>
                <w:szCs w:val="22"/>
                <w:lang w:eastAsia="en-GB"/>
              </w:rPr>
            </w:pPr>
            <w:r>
              <w:rPr>
                <w:rFonts w:eastAsia="Times New Roman" w:cs="Arial"/>
                <w:sz w:val="22"/>
                <w:szCs w:val="22"/>
                <w:lang w:eastAsia="en-GB"/>
              </w:rPr>
              <w:t>506</w:t>
            </w:r>
          </w:p>
        </w:tc>
      </w:tr>
      <w:tr w:rsidR="007B7FE4" w:rsidRPr="00EE11E5" w:rsidTr="00C8118F">
        <w:trPr>
          <w:trHeight w:hRule="exact" w:val="340"/>
        </w:trPr>
        <w:tc>
          <w:tcPr>
            <w:tcW w:w="5142" w:type="dxa"/>
            <w:tcBorders>
              <w:top w:val="nil"/>
              <w:left w:val="single" w:sz="12" w:space="0" w:color="000000"/>
              <w:bottom w:val="single" w:sz="12" w:space="0" w:color="000000"/>
              <w:right w:val="nil"/>
            </w:tcBorders>
            <w:shd w:val="clear" w:color="auto" w:fill="auto"/>
            <w:vAlign w:val="center"/>
            <w:hideMark/>
          </w:tcPr>
          <w:p w:rsidR="007B7FE4" w:rsidRPr="00433ADB" w:rsidRDefault="007B7FE4" w:rsidP="00510F6D">
            <w:pPr>
              <w:spacing w:after="0"/>
              <w:rPr>
                <w:rFonts w:eastAsia="Times New Roman" w:cs="Arial"/>
                <w:b/>
                <w:bCs/>
                <w:sz w:val="22"/>
                <w:szCs w:val="22"/>
                <w:lang w:eastAsia="en-GB"/>
              </w:rPr>
            </w:pPr>
            <w:r w:rsidRPr="00433ADB">
              <w:rPr>
                <w:rFonts w:eastAsia="Times New Roman" w:cs="Arial"/>
                <w:b/>
                <w:bCs/>
                <w:sz w:val="22"/>
                <w:szCs w:val="22"/>
                <w:lang w:eastAsia="en-GB"/>
              </w:rPr>
              <w:t>Total</w:t>
            </w:r>
          </w:p>
        </w:tc>
        <w:tc>
          <w:tcPr>
            <w:tcW w:w="1290" w:type="dxa"/>
            <w:tcBorders>
              <w:top w:val="nil"/>
              <w:left w:val="single" w:sz="12" w:space="0" w:color="000000"/>
              <w:bottom w:val="single" w:sz="12" w:space="0" w:color="000000"/>
              <w:right w:val="single" w:sz="8" w:space="0" w:color="000000"/>
            </w:tcBorders>
            <w:shd w:val="clear" w:color="auto" w:fill="auto"/>
            <w:vAlign w:val="center"/>
            <w:hideMark/>
          </w:tcPr>
          <w:p w:rsidR="007B7FE4" w:rsidRPr="00433ADB" w:rsidRDefault="007B7FE4" w:rsidP="00510F6D">
            <w:pPr>
              <w:spacing w:after="0"/>
              <w:rPr>
                <w:rFonts w:eastAsia="Times New Roman" w:cs="Arial"/>
                <w:sz w:val="20"/>
                <w:szCs w:val="20"/>
                <w:lang w:eastAsia="en-GB"/>
              </w:rPr>
            </w:pPr>
            <w:r w:rsidRPr="00433ADB">
              <w:rPr>
                <w:rFonts w:eastAsia="Times New Roman" w:cs="Arial"/>
                <w:sz w:val="20"/>
                <w:szCs w:val="20"/>
                <w:lang w:eastAsia="en-GB"/>
              </w:rPr>
              <w:t> </w:t>
            </w:r>
          </w:p>
        </w:tc>
        <w:tc>
          <w:tcPr>
            <w:tcW w:w="1002" w:type="dxa"/>
            <w:tcBorders>
              <w:top w:val="nil"/>
              <w:left w:val="nil"/>
              <w:bottom w:val="single" w:sz="12" w:space="0" w:color="000000"/>
              <w:right w:val="single" w:sz="12" w:space="0" w:color="000000"/>
            </w:tcBorders>
            <w:shd w:val="clear" w:color="auto" w:fill="auto"/>
            <w:noWrap/>
            <w:vAlign w:val="center"/>
            <w:hideMark/>
          </w:tcPr>
          <w:p w:rsidR="007B7FE4" w:rsidRPr="00433ADB" w:rsidRDefault="00D67C0A" w:rsidP="00B0496C">
            <w:pPr>
              <w:spacing w:after="0"/>
              <w:jc w:val="center"/>
              <w:rPr>
                <w:rFonts w:eastAsia="Times New Roman" w:cs="Arial"/>
                <w:b/>
                <w:bCs/>
                <w:sz w:val="22"/>
                <w:szCs w:val="22"/>
                <w:lang w:eastAsia="en-GB"/>
              </w:rPr>
            </w:pPr>
            <w:r w:rsidRPr="00433ADB">
              <w:rPr>
                <w:rFonts w:eastAsia="Times New Roman" w:cs="Arial"/>
                <w:b/>
                <w:bCs/>
                <w:sz w:val="22"/>
                <w:szCs w:val="22"/>
                <w:lang w:eastAsia="en-GB"/>
              </w:rPr>
              <w:t>5</w:t>
            </w:r>
            <w:r w:rsidR="007B7FE4" w:rsidRPr="00433ADB">
              <w:rPr>
                <w:rFonts w:eastAsia="Times New Roman" w:cs="Arial"/>
                <w:b/>
                <w:bCs/>
                <w:sz w:val="22"/>
                <w:szCs w:val="22"/>
                <w:lang w:eastAsia="en-GB"/>
              </w:rPr>
              <w:t>,</w:t>
            </w:r>
            <w:r w:rsidR="00B0496C">
              <w:rPr>
                <w:rFonts w:eastAsia="Times New Roman" w:cs="Arial"/>
                <w:b/>
                <w:bCs/>
                <w:sz w:val="22"/>
                <w:szCs w:val="22"/>
                <w:lang w:eastAsia="en-GB"/>
              </w:rPr>
              <w:t>448</w:t>
            </w:r>
          </w:p>
        </w:tc>
      </w:tr>
    </w:tbl>
    <w:p w:rsidR="007B7FE4" w:rsidRDefault="007B7FE4" w:rsidP="003721FA">
      <w:pPr>
        <w:pStyle w:val="ChartTitle"/>
      </w:pPr>
    </w:p>
    <w:p w:rsidR="007B7FE4" w:rsidRDefault="007B7FE4" w:rsidP="003721FA">
      <w:pPr>
        <w:pStyle w:val="ChartTitle"/>
      </w:pPr>
      <w:r>
        <w:t xml:space="preserve">Table 3- </w:t>
      </w:r>
      <w:r w:rsidRPr="004D4E8C">
        <w:t>What was your age on your last birthday?</w:t>
      </w:r>
    </w:p>
    <w:tbl>
      <w:tblPr>
        <w:tblW w:w="7411" w:type="dxa"/>
        <w:tblInd w:w="694" w:type="dxa"/>
        <w:tblLook w:val="04A0" w:firstRow="1" w:lastRow="0" w:firstColumn="1" w:lastColumn="0" w:noHBand="0" w:noVBand="1"/>
      </w:tblPr>
      <w:tblGrid>
        <w:gridCol w:w="5131"/>
        <w:gridCol w:w="1283"/>
        <w:gridCol w:w="997"/>
      </w:tblGrid>
      <w:tr w:rsidR="007B7FE4" w:rsidRPr="004F52DB" w:rsidTr="00C8118F">
        <w:trPr>
          <w:trHeight w:hRule="exact" w:val="340"/>
        </w:trPr>
        <w:tc>
          <w:tcPr>
            <w:tcW w:w="5131" w:type="dxa"/>
            <w:tcBorders>
              <w:top w:val="single" w:sz="12" w:space="0" w:color="000000"/>
              <w:left w:val="single" w:sz="12" w:space="0" w:color="000000"/>
              <w:bottom w:val="single" w:sz="12" w:space="0" w:color="000000"/>
              <w:right w:val="nil"/>
            </w:tcBorders>
            <w:shd w:val="clear" w:color="000000" w:fill="D9D9D9"/>
            <w:vAlign w:val="center"/>
            <w:hideMark/>
          </w:tcPr>
          <w:p w:rsidR="007B7FE4" w:rsidRPr="00433ADB" w:rsidRDefault="007B7FE4" w:rsidP="00510F6D">
            <w:pPr>
              <w:spacing w:after="0"/>
              <w:rPr>
                <w:rFonts w:eastAsia="Times New Roman" w:cs="Arial"/>
                <w:b/>
                <w:bCs/>
                <w:sz w:val="22"/>
                <w:szCs w:val="22"/>
                <w:lang w:eastAsia="en-GB"/>
              </w:rPr>
            </w:pPr>
            <w:r w:rsidRPr="00433ADB">
              <w:rPr>
                <w:rFonts w:eastAsia="Times New Roman" w:cs="Arial"/>
                <w:b/>
                <w:bCs/>
                <w:sz w:val="22"/>
                <w:szCs w:val="22"/>
                <w:lang w:eastAsia="en-GB"/>
              </w:rPr>
              <w:t> </w:t>
            </w:r>
          </w:p>
        </w:tc>
        <w:tc>
          <w:tcPr>
            <w:tcW w:w="1283" w:type="dxa"/>
            <w:tcBorders>
              <w:top w:val="single" w:sz="12" w:space="0" w:color="000000"/>
              <w:left w:val="single" w:sz="12" w:space="0" w:color="000000"/>
              <w:bottom w:val="single" w:sz="12" w:space="0" w:color="000000"/>
              <w:right w:val="single" w:sz="8" w:space="0" w:color="000000"/>
            </w:tcBorders>
            <w:shd w:val="clear" w:color="000000" w:fill="D9D9D9"/>
            <w:vAlign w:val="center"/>
            <w:hideMark/>
          </w:tcPr>
          <w:p w:rsidR="007B7FE4" w:rsidRPr="00433ADB" w:rsidRDefault="007B7FE4" w:rsidP="00510F6D">
            <w:pPr>
              <w:spacing w:after="0"/>
              <w:jc w:val="center"/>
              <w:rPr>
                <w:rFonts w:eastAsia="Times New Roman" w:cs="Arial"/>
                <w:b/>
                <w:bCs/>
                <w:sz w:val="22"/>
                <w:szCs w:val="22"/>
                <w:lang w:eastAsia="en-GB"/>
              </w:rPr>
            </w:pPr>
            <w:r w:rsidRPr="00433ADB">
              <w:rPr>
                <w:rFonts w:eastAsia="Times New Roman" w:cs="Arial"/>
                <w:b/>
                <w:bCs/>
                <w:sz w:val="22"/>
                <w:szCs w:val="22"/>
                <w:lang w:eastAsia="en-GB"/>
              </w:rPr>
              <w:t>%</w:t>
            </w:r>
          </w:p>
        </w:tc>
        <w:tc>
          <w:tcPr>
            <w:tcW w:w="997" w:type="dxa"/>
            <w:tcBorders>
              <w:top w:val="single" w:sz="12" w:space="0" w:color="000000"/>
              <w:left w:val="nil"/>
              <w:bottom w:val="single" w:sz="12" w:space="0" w:color="000000"/>
              <w:right w:val="single" w:sz="12" w:space="0" w:color="000000"/>
            </w:tcBorders>
            <w:shd w:val="clear" w:color="000000" w:fill="D9D9D9"/>
            <w:vAlign w:val="center"/>
            <w:hideMark/>
          </w:tcPr>
          <w:p w:rsidR="007B7FE4" w:rsidRPr="00433ADB" w:rsidRDefault="007B7FE4" w:rsidP="00510F6D">
            <w:pPr>
              <w:spacing w:after="0"/>
              <w:jc w:val="center"/>
              <w:rPr>
                <w:rFonts w:eastAsia="Times New Roman" w:cs="Arial"/>
                <w:b/>
                <w:bCs/>
                <w:sz w:val="22"/>
                <w:szCs w:val="22"/>
                <w:lang w:eastAsia="en-GB"/>
              </w:rPr>
            </w:pPr>
            <w:r w:rsidRPr="00433ADB">
              <w:rPr>
                <w:rFonts w:eastAsia="Times New Roman" w:cs="Arial"/>
                <w:b/>
                <w:bCs/>
                <w:sz w:val="22"/>
                <w:szCs w:val="22"/>
                <w:lang w:eastAsia="en-GB"/>
              </w:rPr>
              <w:t>Count</w:t>
            </w:r>
          </w:p>
        </w:tc>
      </w:tr>
      <w:tr w:rsidR="007B7FE4" w:rsidRPr="004F52DB" w:rsidTr="00C8118F">
        <w:trPr>
          <w:trHeight w:hRule="exact" w:val="340"/>
        </w:trPr>
        <w:tc>
          <w:tcPr>
            <w:tcW w:w="5131" w:type="dxa"/>
            <w:tcBorders>
              <w:top w:val="nil"/>
              <w:left w:val="single" w:sz="12" w:space="0" w:color="000000"/>
              <w:bottom w:val="nil"/>
              <w:right w:val="nil"/>
            </w:tcBorders>
            <w:shd w:val="clear" w:color="auto" w:fill="auto"/>
            <w:vAlign w:val="center"/>
            <w:hideMark/>
          </w:tcPr>
          <w:p w:rsidR="007B7FE4" w:rsidRPr="00433ADB" w:rsidRDefault="007B7FE4" w:rsidP="00510F6D">
            <w:pPr>
              <w:spacing w:after="0"/>
              <w:rPr>
                <w:rFonts w:eastAsia="Times New Roman" w:cs="Arial"/>
                <w:sz w:val="22"/>
                <w:szCs w:val="22"/>
                <w:lang w:eastAsia="en-GB"/>
              </w:rPr>
            </w:pPr>
            <w:r w:rsidRPr="00433ADB">
              <w:rPr>
                <w:rFonts w:eastAsia="Times New Roman" w:cs="Arial"/>
                <w:sz w:val="22"/>
                <w:szCs w:val="22"/>
                <w:lang w:eastAsia="en-GB"/>
              </w:rPr>
              <w:t>Under 35</w:t>
            </w:r>
          </w:p>
        </w:tc>
        <w:tc>
          <w:tcPr>
            <w:tcW w:w="1283" w:type="dxa"/>
            <w:tcBorders>
              <w:top w:val="nil"/>
              <w:left w:val="single" w:sz="12" w:space="0" w:color="000000"/>
              <w:bottom w:val="nil"/>
              <w:right w:val="single" w:sz="8" w:space="0" w:color="000000"/>
            </w:tcBorders>
            <w:shd w:val="clear" w:color="auto" w:fill="auto"/>
            <w:noWrap/>
            <w:vAlign w:val="center"/>
            <w:hideMark/>
          </w:tcPr>
          <w:p w:rsidR="007B7FE4" w:rsidRPr="00433ADB" w:rsidRDefault="007B7FE4" w:rsidP="00510F6D">
            <w:pPr>
              <w:spacing w:after="0"/>
              <w:jc w:val="center"/>
              <w:rPr>
                <w:rFonts w:eastAsia="Times New Roman" w:cs="Arial"/>
                <w:sz w:val="22"/>
                <w:szCs w:val="22"/>
                <w:lang w:eastAsia="en-GB"/>
              </w:rPr>
            </w:pPr>
            <w:r w:rsidRPr="00433ADB">
              <w:rPr>
                <w:rFonts w:eastAsia="Times New Roman" w:cs="Arial"/>
                <w:sz w:val="22"/>
                <w:szCs w:val="22"/>
                <w:lang w:eastAsia="en-GB"/>
              </w:rPr>
              <w:t>0%</w:t>
            </w:r>
          </w:p>
        </w:tc>
        <w:tc>
          <w:tcPr>
            <w:tcW w:w="997" w:type="dxa"/>
            <w:tcBorders>
              <w:top w:val="nil"/>
              <w:left w:val="nil"/>
              <w:bottom w:val="nil"/>
              <w:right w:val="single" w:sz="12" w:space="0" w:color="000000"/>
            </w:tcBorders>
            <w:shd w:val="clear" w:color="auto" w:fill="auto"/>
            <w:noWrap/>
            <w:vAlign w:val="center"/>
            <w:hideMark/>
          </w:tcPr>
          <w:p w:rsidR="007B7FE4" w:rsidRPr="00433ADB" w:rsidRDefault="00B0496C" w:rsidP="00510F6D">
            <w:pPr>
              <w:spacing w:after="0"/>
              <w:jc w:val="center"/>
              <w:rPr>
                <w:rFonts w:eastAsia="Times New Roman" w:cs="Arial"/>
                <w:sz w:val="22"/>
                <w:szCs w:val="22"/>
                <w:lang w:eastAsia="en-GB"/>
              </w:rPr>
            </w:pPr>
            <w:r>
              <w:rPr>
                <w:rFonts w:eastAsia="Times New Roman" w:cs="Arial"/>
                <w:sz w:val="22"/>
                <w:szCs w:val="22"/>
                <w:lang w:eastAsia="en-GB"/>
              </w:rPr>
              <w:t>5</w:t>
            </w:r>
          </w:p>
        </w:tc>
      </w:tr>
      <w:tr w:rsidR="007B7FE4" w:rsidRPr="004F52DB" w:rsidTr="00C8118F">
        <w:trPr>
          <w:trHeight w:hRule="exact" w:val="340"/>
        </w:trPr>
        <w:tc>
          <w:tcPr>
            <w:tcW w:w="5131" w:type="dxa"/>
            <w:tcBorders>
              <w:top w:val="nil"/>
              <w:left w:val="single" w:sz="12" w:space="0" w:color="000000"/>
              <w:bottom w:val="nil"/>
              <w:right w:val="nil"/>
            </w:tcBorders>
            <w:shd w:val="clear" w:color="auto" w:fill="F2F2F2" w:themeFill="background1" w:themeFillShade="F2"/>
            <w:vAlign w:val="center"/>
            <w:hideMark/>
          </w:tcPr>
          <w:p w:rsidR="007B7FE4" w:rsidRPr="00433ADB" w:rsidRDefault="007B7FE4" w:rsidP="00510F6D">
            <w:pPr>
              <w:spacing w:after="0"/>
              <w:rPr>
                <w:rFonts w:eastAsia="Times New Roman" w:cs="Arial"/>
                <w:sz w:val="22"/>
                <w:szCs w:val="22"/>
                <w:lang w:eastAsia="en-GB"/>
              </w:rPr>
            </w:pPr>
            <w:r w:rsidRPr="00433ADB">
              <w:rPr>
                <w:rFonts w:eastAsia="Times New Roman" w:cs="Arial"/>
                <w:sz w:val="22"/>
                <w:szCs w:val="22"/>
                <w:lang w:eastAsia="en-GB"/>
              </w:rPr>
              <w:t>35-49</w:t>
            </w:r>
          </w:p>
        </w:tc>
        <w:tc>
          <w:tcPr>
            <w:tcW w:w="1283" w:type="dxa"/>
            <w:tcBorders>
              <w:top w:val="nil"/>
              <w:left w:val="single" w:sz="12" w:space="0" w:color="000000"/>
              <w:bottom w:val="nil"/>
              <w:right w:val="single" w:sz="8" w:space="0" w:color="000000"/>
            </w:tcBorders>
            <w:shd w:val="clear" w:color="000000" w:fill="F2F2F2"/>
            <w:noWrap/>
            <w:vAlign w:val="center"/>
            <w:hideMark/>
          </w:tcPr>
          <w:p w:rsidR="007B7FE4" w:rsidRPr="00433ADB" w:rsidRDefault="007B7FE4" w:rsidP="00510F6D">
            <w:pPr>
              <w:spacing w:after="0"/>
              <w:jc w:val="center"/>
              <w:rPr>
                <w:rFonts w:eastAsia="Times New Roman" w:cs="Arial"/>
                <w:sz w:val="22"/>
                <w:szCs w:val="22"/>
                <w:lang w:eastAsia="en-GB"/>
              </w:rPr>
            </w:pPr>
            <w:r w:rsidRPr="00433ADB">
              <w:rPr>
                <w:rFonts w:eastAsia="Times New Roman" w:cs="Arial"/>
                <w:sz w:val="22"/>
                <w:szCs w:val="22"/>
                <w:lang w:eastAsia="en-GB"/>
              </w:rPr>
              <w:t>1%</w:t>
            </w:r>
          </w:p>
        </w:tc>
        <w:tc>
          <w:tcPr>
            <w:tcW w:w="997" w:type="dxa"/>
            <w:tcBorders>
              <w:top w:val="nil"/>
              <w:left w:val="nil"/>
              <w:bottom w:val="nil"/>
              <w:right w:val="single" w:sz="12" w:space="0" w:color="000000"/>
            </w:tcBorders>
            <w:shd w:val="clear" w:color="000000" w:fill="F2F2F2"/>
            <w:noWrap/>
            <w:vAlign w:val="center"/>
            <w:hideMark/>
          </w:tcPr>
          <w:p w:rsidR="007B7FE4" w:rsidRPr="00433ADB" w:rsidRDefault="00B0496C" w:rsidP="00510F6D">
            <w:pPr>
              <w:spacing w:after="0"/>
              <w:jc w:val="center"/>
              <w:rPr>
                <w:rFonts w:eastAsia="Times New Roman" w:cs="Arial"/>
                <w:sz w:val="22"/>
                <w:szCs w:val="22"/>
                <w:lang w:eastAsia="en-GB"/>
              </w:rPr>
            </w:pPr>
            <w:r>
              <w:rPr>
                <w:rFonts w:eastAsia="Times New Roman" w:cs="Arial"/>
                <w:sz w:val="22"/>
                <w:szCs w:val="22"/>
                <w:lang w:eastAsia="en-GB"/>
              </w:rPr>
              <w:t>42</w:t>
            </w:r>
          </w:p>
        </w:tc>
      </w:tr>
      <w:tr w:rsidR="007B7FE4" w:rsidRPr="004F52DB" w:rsidTr="00C8118F">
        <w:trPr>
          <w:trHeight w:hRule="exact" w:val="340"/>
        </w:trPr>
        <w:tc>
          <w:tcPr>
            <w:tcW w:w="5131" w:type="dxa"/>
            <w:tcBorders>
              <w:top w:val="nil"/>
              <w:left w:val="single" w:sz="12" w:space="0" w:color="000000"/>
              <w:bottom w:val="nil"/>
              <w:right w:val="nil"/>
            </w:tcBorders>
            <w:shd w:val="clear" w:color="auto" w:fill="auto"/>
            <w:vAlign w:val="center"/>
            <w:hideMark/>
          </w:tcPr>
          <w:p w:rsidR="007B7FE4" w:rsidRPr="00433ADB" w:rsidRDefault="007B7FE4" w:rsidP="00510F6D">
            <w:pPr>
              <w:spacing w:after="0"/>
              <w:rPr>
                <w:rFonts w:eastAsia="Times New Roman" w:cs="Arial"/>
                <w:sz w:val="22"/>
                <w:szCs w:val="22"/>
                <w:lang w:eastAsia="en-GB"/>
              </w:rPr>
            </w:pPr>
            <w:r w:rsidRPr="00433ADB">
              <w:rPr>
                <w:rFonts w:eastAsia="Times New Roman" w:cs="Arial"/>
                <w:sz w:val="22"/>
                <w:szCs w:val="22"/>
                <w:lang w:eastAsia="en-GB"/>
              </w:rPr>
              <w:t>50-64</w:t>
            </w:r>
          </w:p>
        </w:tc>
        <w:tc>
          <w:tcPr>
            <w:tcW w:w="1283" w:type="dxa"/>
            <w:tcBorders>
              <w:top w:val="nil"/>
              <w:left w:val="single" w:sz="12" w:space="0" w:color="000000"/>
              <w:bottom w:val="nil"/>
              <w:right w:val="single" w:sz="8" w:space="0" w:color="000000"/>
            </w:tcBorders>
            <w:shd w:val="clear" w:color="auto" w:fill="auto"/>
            <w:noWrap/>
            <w:vAlign w:val="center"/>
            <w:hideMark/>
          </w:tcPr>
          <w:p w:rsidR="007B7FE4" w:rsidRPr="00433ADB" w:rsidRDefault="007B7FE4" w:rsidP="004D3235">
            <w:pPr>
              <w:spacing w:after="0"/>
              <w:jc w:val="center"/>
              <w:rPr>
                <w:rFonts w:eastAsia="Times New Roman" w:cs="Arial"/>
                <w:sz w:val="22"/>
                <w:szCs w:val="22"/>
                <w:lang w:eastAsia="en-GB"/>
              </w:rPr>
            </w:pPr>
            <w:r w:rsidRPr="00433ADB">
              <w:rPr>
                <w:rFonts w:eastAsia="Times New Roman" w:cs="Arial"/>
                <w:sz w:val="22"/>
                <w:szCs w:val="22"/>
                <w:lang w:eastAsia="en-GB"/>
              </w:rPr>
              <w:t>1</w:t>
            </w:r>
            <w:r w:rsidR="004D3235" w:rsidRPr="00433ADB">
              <w:rPr>
                <w:rFonts w:eastAsia="Times New Roman" w:cs="Arial"/>
                <w:sz w:val="22"/>
                <w:szCs w:val="22"/>
                <w:lang w:eastAsia="en-GB"/>
              </w:rPr>
              <w:t>3</w:t>
            </w:r>
            <w:r w:rsidRPr="00433ADB">
              <w:rPr>
                <w:rFonts w:eastAsia="Times New Roman" w:cs="Arial"/>
                <w:sz w:val="22"/>
                <w:szCs w:val="22"/>
                <w:lang w:eastAsia="en-GB"/>
              </w:rPr>
              <w:t>%</w:t>
            </w:r>
          </w:p>
        </w:tc>
        <w:tc>
          <w:tcPr>
            <w:tcW w:w="997" w:type="dxa"/>
            <w:tcBorders>
              <w:top w:val="nil"/>
              <w:left w:val="nil"/>
              <w:bottom w:val="nil"/>
              <w:right w:val="single" w:sz="12" w:space="0" w:color="000000"/>
            </w:tcBorders>
            <w:shd w:val="clear" w:color="auto" w:fill="auto"/>
            <w:noWrap/>
            <w:vAlign w:val="center"/>
            <w:hideMark/>
          </w:tcPr>
          <w:p w:rsidR="007B7FE4" w:rsidRPr="00433ADB" w:rsidRDefault="00B0496C" w:rsidP="00510F6D">
            <w:pPr>
              <w:spacing w:after="0"/>
              <w:jc w:val="center"/>
              <w:rPr>
                <w:rFonts w:eastAsia="Times New Roman" w:cs="Arial"/>
                <w:sz w:val="22"/>
                <w:szCs w:val="22"/>
                <w:lang w:eastAsia="en-GB"/>
              </w:rPr>
            </w:pPr>
            <w:r>
              <w:rPr>
                <w:rFonts w:eastAsia="Times New Roman" w:cs="Arial"/>
                <w:sz w:val="22"/>
                <w:szCs w:val="22"/>
                <w:lang w:eastAsia="en-GB"/>
              </w:rPr>
              <w:t>725</w:t>
            </w:r>
          </w:p>
        </w:tc>
      </w:tr>
      <w:tr w:rsidR="007B7FE4" w:rsidRPr="004F52DB" w:rsidTr="00C8118F">
        <w:trPr>
          <w:trHeight w:hRule="exact" w:val="340"/>
        </w:trPr>
        <w:tc>
          <w:tcPr>
            <w:tcW w:w="5131" w:type="dxa"/>
            <w:tcBorders>
              <w:top w:val="nil"/>
              <w:left w:val="single" w:sz="12" w:space="0" w:color="000000"/>
              <w:bottom w:val="nil"/>
              <w:right w:val="nil"/>
            </w:tcBorders>
            <w:shd w:val="clear" w:color="auto" w:fill="F2F2F2" w:themeFill="background1" w:themeFillShade="F2"/>
            <w:vAlign w:val="center"/>
            <w:hideMark/>
          </w:tcPr>
          <w:p w:rsidR="007B7FE4" w:rsidRPr="00433ADB" w:rsidRDefault="007B7FE4" w:rsidP="00510F6D">
            <w:pPr>
              <w:spacing w:after="0"/>
              <w:rPr>
                <w:rFonts w:eastAsia="Times New Roman" w:cs="Arial"/>
                <w:sz w:val="22"/>
                <w:szCs w:val="22"/>
                <w:lang w:eastAsia="en-GB"/>
              </w:rPr>
            </w:pPr>
            <w:r w:rsidRPr="00433ADB">
              <w:rPr>
                <w:rFonts w:eastAsia="Times New Roman" w:cs="Arial"/>
                <w:sz w:val="22"/>
                <w:szCs w:val="22"/>
                <w:lang w:eastAsia="en-GB"/>
              </w:rPr>
              <w:t>65-74</w:t>
            </w:r>
          </w:p>
        </w:tc>
        <w:tc>
          <w:tcPr>
            <w:tcW w:w="1283" w:type="dxa"/>
            <w:tcBorders>
              <w:top w:val="nil"/>
              <w:left w:val="single" w:sz="12" w:space="0" w:color="000000"/>
              <w:bottom w:val="nil"/>
              <w:right w:val="single" w:sz="8" w:space="0" w:color="000000"/>
            </w:tcBorders>
            <w:shd w:val="clear" w:color="000000" w:fill="F2F2F2"/>
            <w:noWrap/>
            <w:vAlign w:val="center"/>
            <w:hideMark/>
          </w:tcPr>
          <w:p w:rsidR="007B7FE4" w:rsidRPr="00433ADB" w:rsidRDefault="007B7FE4" w:rsidP="004D3235">
            <w:pPr>
              <w:spacing w:after="0"/>
              <w:jc w:val="center"/>
              <w:rPr>
                <w:rFonts w:eastAsia="Times New Roman" w:cs="Arial"/>
                <w:sz w:val="22"/>
                <w:szCs w:val="22"/>
                <w:lang w:eastAsia="en-GB"/>
              </w:rPr>
            </w:pPr>
            <w:r w:rsidRPr="00433ADB">
              <w:rPr>
                <w:rFonts w:eastAsia="Times New Roman" w:cs="Arial"/>
                <w:sz w:val="22"/>
                <w:szCs w:val="22"/>
                <w:lang w:eastAsia="en-GB"/>
              </w:rPr>
              <w:t>3</w:t>
            </w:r>
            <w:r w:rsidR="004D3235" w:rsidRPr="00433ADB">
              <w:rPr>
                <w:rFonts w:eastAsia="Times New Roman" w:cs="Arial"/>
                <w:sz w:val="22"/>
                <w:szCs w:val="22"/>
                <w:lang w:eastAsia="en-GB"/>
              </w:rPr>
              <w:t>3</w:t>
            </w:r>
            <w:r w:rsidRPr="00433ADB">
              <w:rPr>
                <w:rFonts w:eastAsia="Times New Roman" w:cs="Arial"/>
                <w:sz w:val="22"/>
                <w:szCs w:val="22"/>
                <w:lang w:eastAsia="en-GB"/>
              </w:rPr>
              <w:t>%</w:t>
            </w:r>
          </w:p>
        </w:tc>
        <w:tc>
          <w:tcPr>
            <w:tcW w:w="997" w:type="dxa"/>
            <w:tcBorders>
              <w:top w:val="nil"/>
              <w:left w:val="nil"/>
              <w:bottom w:val="nil"/>
              <w:right w:val="single" w:sz="12" w:space="0" w:color="000000"/>
            </w:tcBorders>
            <w:shd w:val="clear" w:color="000000" w:fill="F2F2F2"/>
            <w:noWrap/>
            <w:vAlign w:val="center"/>
            <w:hideMark/>
          </w:tcPr>
          <w:p w:rsidR="007B7FE4" w:rsidRPr="00433ADB" w:rsidRDefault="007B7FE4" w:rsidP="00B0496C">
            <w:pPr>
              <w:spacing w:after="0"/>
              <w:jc w:val="center"/>
              <w:rPr>
                <w:rFonts w:eastAsia="Times New Roman" w:cs="Arial"/>
                <w:sz w:val="22"/>
                <w:szCs w:val="22"/>
                <w:lang w:eastAsia="en-GB"/>
              </w:rPr>
            </w:pPr>
            <w:r w:rsidRPr="00433ADB">
              <w:rPr>
                <w:rFonts w:eastAsia="Times New Roman" w:cs="Arial"/>
                <w:sz w:val="22"/>
                <w:szCs w:val="22"/>
                <w:lang w:eastAsia="en-GB"/>
              </w:rPr>
              <w:t>1,</w:t>
            </w:r>
            <w:r w:rsidR="00B0496C">
              <w:rPr>
                <w:rFonts w:eastAsia="Times New Roman" w:cs="Arial"/>
                <w:sz w:val="22"/>
                <w:szCs w:val="22"/>
                <w:lang w:eastAsia="en-GB"/>
              </w:rPr>
              <w:t>783</w:t>
            </w:r>
          </w:p>
        </w:tc>
      </w:tr>
      <w:tr w:rsidR="007B7FE4" w:rsidRPr="004F52DB" w:rsidTr="00C8118F">
        <w:trPr>
          <w:trHeight w:hRule="exact" w:val="340"/>
        </w:trPr>
        <w:tc>
          <w:tcPr>
            <w:tcW w:w="5131" w:type="dxa"/>
            <w:tcBorders>
              <w:top w:val="nil"/>
              <w:left w:val="single" w:sz="12" w:space="0" w:color="000000"/>
              <w:bottom w:val="nil"/>
              <w:right w:val="nil"/>
            </w:tcBorders>
            <w:shd w:val="clear" w:color="auto" w:fill="auto"/>
            <w:vAlign w:val="center"/>
            <w:hideMark/>
          </w:tcPr>
          <w:p w:rsidR="007B7FE4" w:rsidRPr="00433ADB" w:rsidRDefault="007B7FE4" w:rsidP="00510F6D">
            <w:pPr>
              <w:spacing w:after="0"/>
              <w:rPr>
                <w:rFonts w:eastAsia="Times New Roman" w:cs="Arial"/>
                <w:sz w:val="22"/>
                <w:szCs w:val="22"/>
                <w:lang w:eastAsia="en-GB"/>
              </w:rPr>
            </w:pPr>
            <w:r w:rsidRPr="00433ADB">
              <w:rPr>
                <w:rFonts w:eastAsia="Times New Roman" w:cs="Arial"/>
                <w:sz w:val="22"/>
                <w:szCs w:val="22"/>
                <w:lang w:eastAsia="en-GB"/>
              </w:rPr>
              <w:t>75+</w:t>
            </w:r>
          </w:p>
        </w:tc>
        <w:tc>
          <w:tcPr>
            <w:tcW w:w="1283" w:type="dxa"/>
            <w:tcBorders>
              <w:top w:val="nil"/>
              <w:left w:val="single" w:sz="12" w:space="0" w:color="000000"/>
              <w:bottom w:val="nil"/>
              <w:right w:val="single" w:sz="8" w:space="0" w:color="000000"/>
            </w:tcBorders>
            <w:shd w:val="clear" w:color="auto" w:fill="auto"/>
            <w:noWrap/>
            <w:vAlign w:val="center"/>
            <w:hideMark/>
          </w:tcPr>
          <w:p w:rsidR="007B7FE4" w:rsidRPr="00433ADB" w:rsidRDefault="007B7FE4" w:rsidP="004D3235">
            <w:pPr>
              <w:spacing w:after="0"/>
              <w:jc w:val="center"/>
              <w:rPr>
                <w:rFonts w:eastAsia="Times New Roman" w:cs="Arial"/>
                <w:sz w:val="22"/>
                <w:szCs w:val="22"/>
                <w:lang w:eastAsia="en-GB"/>
              </w:rPr>
            </w:pPr>
            <w:r w:rsidRPr="00433ADB">
              <w:rPr>
                <w:rFonts w:eastAsia="Times New Roman" w:cs="Arial"/>
                <w:sz w:val="22"/>
                <w:szCs w:val="22"/>
                <w:lang w:eastAsia="en-GB"/>
              </w:rPr>
              <w:t>5</w:t>
            </w:r>
            <w:r w:rsidR="004D3235" w:rsidRPr="00433ADB">
              <w:rPr>
                <w:rFonts w:eastAsia="Times New Roman" w:cs="Arial"/>
                <w:sz w:val="22"/>
                <w:szCs w:val="22"/>
                <w:lang w:eastAsia="en-GB"/>
              </w:rPr>
              <w:t>0</w:t>
            </w:r>
            <w:r w:rsidRPr="00433ADB">
              <w:rPr>
                <w:rFonts w:eastAsia="Times New Roman" w:cs="Arial"/>
                <w:sz w:val="22"/>
                <w:szCs w:val="22"/>
                <w:lang w:eastAsia="en-GB"/>
              </w:rPr>
              <w:t>%</w:t>
            </w:r>
          </w:p>
        </w:tc>
        <w:tc>
          <w:tcPr>
            <w:tcW w:w="997" w:type="dxa"/>
            <w:tcBorders>
              <w:top w:val="nil"/>
              <w:left w:val="nil"/>
              <w:bottom w:val="nil"/>
              <w:right w:val="single" w:sz="12" w:space="0" w:color="000000"/>
            </w:tcBorders>
            <w:shd w:val="clear" w:color="auto" w:fill="auto"/>
            <w:noWrap/>
            <w:vAlign w:val="center"/>
            <w:hideMark/>
          </w:tcPr>
          <w:p w:rsidR="007B7FE4" w:rsidRPr="00433ADB" w:rsidRDefault="007B7FE4" w:rsidP="00B0496C">
            <w:pPr>
              <w:spacing w:after="0"/>
              <w:jc w:val="center"/>
              <w:rPr>
                <w:rFonts w:eastAsia="Times New Roman" w:cs="Arial"/>
                <w:sz w:val="22"/>
                <w:szCs w:val="22"/>
                <w:lang w:eastAsia="en-GB"/>
              </w:rPr>
            </w:pPr>
            <w:r w:rsidRPr="00433ADB">
              <w:rPr>
                <w:rFonts w:eastAsia="Times New Roman" w:cs="Arial"/>
                <w:sz w:val="22"/>
                <w:szCs w:val="22"/>
                <w:lang w:eastAsia="en-GB"/>
              </w:rPr>
              <w:t>2,</w:t>
            </w:r>
            <w:r w:rsidR="00B0496C">
              <w:rPr>
                <w:rFonts w:eastAsia="Times New Roman" w:cs="Arial"/>
                <w:sz w:val="22"/>
                <w:szCs w:val="22"/>
                <w:lang w:eastAsia="en-GB"/>
              </w:rPr>
              <w:t>728</w:t>
            </w:r>
          </w:p>
        </w:tc>
      </w:tr>
      <w:tr w:rsidR="004D3235" w:rsidRPr="004F52DB" w:rsidTr="00C8118F">
        <w:trPr>
          <w:trHeight w:hRule="exact" w:val="340"/>
        </w:trPr>
        <w:tc>
          <w:tcPr>
            <w:tcW w:w="5131" w:type="dxa"/>
            <w:tcBorders>
              <w:top w:val="nil"/>
              <w:left w:val="single" w:sz="12" w:space="0" w:color="000000"/>
              <w:right w:val="nil"/>
            </w:tcBorders>
            <w:shd w:val="clear" w:color="auto" w:fill="F2F2F2" w:themeFill="background1" w:themeFillShade="F2"/>
            <w:vAlign w:val="center"/>
          </w:tcPr>
          <w:p w:rsidR="004D3235" w:rsidRPr="00433ADB" w:rsidRDefault="004D3235" w:rsidP="00510F6D">
            <w:pPr>
              <w:spacing w:after="0"/>
              <w:rPr>
                <w:rFonts w:eastAsia="Times New Roman" w:cs="Arial"/>
                <w:sz w:val="22"/>
                <w:szCs w:val="22"/>
                <w:lang w:eastAsia="en-GB"/>
              </w:rPr>
            </w:pPr>
            <w:r w:rsidRPr="00433ADB">
              <w:rPr>
                <w:rFonts w:eastAsia="Times New Roman" w:cs="Arial"/>
                <w:sz w:val="22"/>
                <w:szCs w:val="22"/>
                <w:lang w:eastAsia="en-GB"/>
              </w:rPr>
              <w:t>No response</w:t>
            </w:r>
          </w:p>
        </w:tc>
        <w:tc>
          <w:tcPr>
            <w:tcW w:w="1283" w:type="dxa"/>
            <w:tcBorders>
              <w:top w:val="nil"/>
              <w:left w:val="single" w:sz="12" w:space="0" w:color="000000"/>
              <w:right w:val="single" w:sz="8" w:space="0" w:color="000000"/>
            </w:tcBorders>
            <w:shd w:val="clear" w:color="auto" w:fill="F2F2F2" w:themeFill="background1" w:themeFillShade="F2"/>
            <w:noWrap/>
            <w:vAlign w:val="center"/>
          </w:tcPr>
          <w:p w:rsidR="004D3235" w:rsidRPr="00433ADB" w:rsidRDefault="004D3235" w:rsidP="004D3235">
            <w:pPr>
              <w:spacing w:after="0"/>
              <w:jc w:val="center"/>
              <w:rPr>
                <w:rFonts w:eastAsia="Times New Roman" w:cs="Arial"/>
                <w:sz w:val="22"/>
                <w:szCs w:val="22"/>
                <w:lang w:eastAsia="en-GB"/>
              </w:rPr>
            </w:pPr>
            <w:r w:rsidRPr="00433ADB">
              <w:rPr>
                <w:rFonts w:eastAsia="Times New Roman" w:cs="Arial"/>
                <w:sz w:val="22"/>
                <w:szCs w:val="22"/>
                <w:lang w:eastAsia="en-GB"/>
              </w:rPr>
              <w:t>3%</w:t>
            </w:r>
          </w:p>
        </w:tc>
        <w:tc>
          <w:tcPr>
            <w:tcW w:w="997" w:type="dxa"/>
            <w:tcBorders>
              <w:top w:val="nil"/>
              <w:left w:val="nil"/>
              <w:right w:val="single" w:sz="12" w:space="0" w:color="000000"/>
            </w:tcBorders>
            <w:shd w:val="clear" w:color="auto" w:fill="F2F2F2" w:themeFill="background1" w:themeFillShade="F2"/>
            <w:noWrap/>
            <w:vAlign w:val="center"/>
          </w:tcPr>
          <w:p w:rsidR="004D3235" w:rsidRPr="00433ADB" w:rsidRDefault="004D3235" w:rsidP="00510F6D">
            <w:pPr>
              <w:spacing w:after="0"/>
              <w:jc w:val="center"/>
              <w:rPr>
                <w:rFonts w:eastAsia="Times New Roman" w:cs="Arial"/>
                <w:sz w:val="22"/>
                <w:szCs w:val="22"/>
                <w:lang w:eastAsia="en-GB"/>
              </w:rPr>
            </w:pPr>
            <w:r w:rsidRPr="00433ADB">
              <w:rPr>
                <w:rFonts w:eastAsia="Times New Roman" w:cs="Arial"/>
                <w:sz w:val="22"/>
                <w:szCs w:val="22"/>
                <w:lang w:eastAsia="en-GB"/>
              </w:rPr>
              <w:t>165</w:t>
            </w:r>
          </w:p>
        </w:tc>
      </w:tr>
      <w:tr w:rsidR="007B7FE4" w:rsidRPr="004F52DB" w:rsidTr="00C8118F">
        <w:trPr>
          <w:trHeight w:hRule="exact" w:val="340"/>
        </w:trPr>
        <w:tc>
          <w:tcPr>
            <w:tcW w:w="5131" w:type="dxa"/>
            <w:tcBorders>
              <w:top w:val="nil"/>
              <w:left w:val="single" w:sz="12" w:space="0" w:color="000000"/>
              <w:bottom w:val="single" w:sz="12" w:space="0" w:color="000000"/>
              <w:right w:val="nil"/>
            </w:tcBorders>
            <w:shd w:val="clear" w:color="auto" w:fill="auto"/>
            <w:vAlign w:val="center"/>
            <w:hideMark/>
          </w:tcPr>
          <w:p w:rsidR="007B7FE4" w:rsidRPr="00433ADB" w:rsidRDefault="007B7FE4" w:rsidP="00510F6D">
            <w:pPr>
              <w:spacing w:after="0"/>
              <w:rPr>
                <w:rFonts w:eastAsia="Times New Roman" w:cs="Arial"/>
                <w:b/>
                <w:bCs/>
                <w:sz w:val="22"/>
                <w:szCs w:val="22"/>
                <w:lang w:eastAsia="en-GB"/>
              </w:rPr>
            </w:pPr>
            <w:r w:rsidRPr="00433ADB">
              <w:rPr>
                <w:rFonts w:eastAsia="Times New Roman" w:cs="Arial"/>
                <w:b/>
                <w:bCs/>
                <w:sz w:val="22"/>
                <w:szCs w:val="22"/>
                <w:lang w:eastAsia="en-GB"/>
              </w:rPr>
              <w:t>Total</w:t>
            </w:r>
          </w:p>
        </w:tc>
        <w:tc>
          <w:tcPr>
            <w:tcW w:w="1283" w:type="dxa"/>
            <w:tcBorders>
              <w:top w:val="nil"/>
              <w:left w:val="single" w:sz="12" w:space="0" w:color="000000"/>
              <w:bottom w:val="single" w:sz="12" w:space="0" w:color="000000"/>
              <w:right w:val="single" w:sz="8" w:space="0" w:color="000000"/>
            </w:tcBorders>
            <w:shd w:val="clear" w:color="auto" w:fill="auto"/>
            <w:vAlign w:val="center"/>
            <w:hideMark/>
          </w:tcPr>
          <w:p w:rsidR="007B7FE4" w:rsidRPr="00433ADB" w:rsidRDefault="007B7FE4" w:rsidP="00510F6D">
            <w:pPr>
              <w:spacing w:after="0"/>
              <w:jc w:val="center"/>
              <w:rPr>
                <w:rFonts w:eastAsia="Times New Roman" w:cs="Arial"/>
                <w:b/>
                <w:bCs/>
                <w:sz w:val="22"/>
                <w:szCs w:val="22"/>
                <w:lang w:eastAsia="en-GB"/>
              </w:rPr>
            </w:pPr>
            <w:r w:rsidRPr="00433ADB">
              <w:rPr>
                <w:rFonts w:eastAsia="Times New Roman" w:cs="Arial"/>
                <w:b/>
                <w:bCs/>
                <w:sz w:val="22"/>
                <w:szCs w:val="22"/>
                <w:lang w:eastAsia="en-GB"/>
              </w:rPr>
              <w:t> </w:t>
            </w:r>
          </w:p>
        </w:tc>
        <w:tc>
          <w:tcPr>
            <w:tcW w:w="997" w:type="dxa"/>
            <w:tcBorders>
              <w:top w:val="nil"/>
              <w:left w:val="nil"/>
              <w:bottom w:val="single" w:sz="12" w:space="0" w:color="000000"/>
              <w:right w:val="single" w:sz="12" w:space="0" w:color="000000"/>
            </w:tcBorders>
            <w:shd w:val="clear" w:color="auto" w:fill="auto"/>
            <w:noWrap/>
            <w:vAlign w:val="center"/>
            <w:hideMark/>
          </w:tcPr>
          <w:p w:rsidR="007B7FE4" w:rsidRPr="00433ADB" w:rsidRDefault="004D3235" w:rsidP="00B0496C">
            <w:pPr>
              <w:spacing w:after="0"/>
              <w:jc w:val="center"/>
              <w:rPr>
                <w:rFonts w:eastAsia="Times New Roman" w:cs="Arial"/>
                <w:b/>
                <w:bCs/>
                <w:sz w:val="22"/>
                <w:szCs w:val="22"/>
                <w:lang w:eastAsia="en-GB"/>
              </w:rPr>
            </w:pPr>
            <w:r w:rsidRPr="00433ADB">
              <w:rPr>
                <w:rFonts w:eastAsia="Times New Roman" w:cs="Arial"/>
                <w:b/>
                <w:bCs/>
                <w:sz w:val="22"/>
                <w:szCs w:val="22"/>
                <w:lang w:eastAsia="en-GB"/>
              </w:rPr>
              <w:t>5,</w:t>
            </w:r>
            <w:r w:rsidR="00B0496C">
              <w:rPr>
                <w:rFonts w:eastAsia="Times New Roman" w:cs="Arial"/>
                <w:b/>
                <w:bCs/>
                <w:sz w:val="22"/>
                <w:szCs w:val="22"/>
                <w:lang w:eastAsia="en-GB"/>
              </w:rPr>
              <w:t>448</w:t>
            </w:r>
          </w:p>
        </w:tc>
      </w:tr>
    </w:tbl>
    <w:p w:rsidR="007B7FE4" w:rsidRDefault="007B7FE4" w:rsidP="003721FA">
      <w:pPr>
        <w:pStyle w:val="ChartTitle"/>
      </w:pPr>
    </w:p>
    <w:p w:rsidR="00DA7EB6" w:rsidRDefault="004E1EFA" w:rsidP="003721FA">
      <w:pPr>
        <w:pStyle w:val="ChartTitle"/>
      </w:pPr>
      <w:r>
        <w:t xml:space="preserve">Table 4 - </w:t>
      </w:r>
      <w:r w:rsidR="0055454A" w:rsidRPr="004D4E8C">
        <w:t xml:space="preserve">Are you a deaf person or do you have a </w:t>
      </w:r>
      <w:r w:rsidR="00DA7EB6" w:rsidRPr="004D4E8C">
        <w:t>disability?</w:t>
      </w:r>
      <w:r w:rsidR="00DA7EB6">
        <w:t xml:space="preserve"> </w:t>
      </w:r>
    </w:p>
    <w:tbl>
      <w:tblPr>
        <w:tblW w:w="7371" w:type="dxa"/>
        <w:tblInd w:w="694" w:type="dxa"/>
        <w:tblLook w:val="04A0" w:firstRow="1" w:lastRow="0" w:firstColumn="1" w:lastColumn="0" w:noHBand="0" w:noVBand="1"/>
      </w:tblPr>
      <w:tblGrid>
        <w:gridCol w:w="5103"/>
        <w:gridCol w:w="1276"/>
        <w:gridCol w:w="992"/>
      </w:tblGrid>
      <w:tr w:rsidR="003846AE" w:rsidRPr="003846AE" w:rsidTr="00C8118F">
        <w:trPr>
          <w:trHeight w:hRule="exact" w:val="340"/>
        </w:trPr>
        <w:tc>
          <w:tcPr>
            <w:tcW w:w="5103" w:type="dxa"/>
            <w:tcBorders>
              <w:top w:val="single" w:sz="12" w:space="0" w:color="000000"/>
              <w:left w:val="single" w:sz="12" w:space="0" w:color="000000"/>
              <w:bottom w:val="single" w:sz="12" w:space="0" w:color="000000"/>
              <w:right w:val="nil"/>
            </w:tcBorders>
            <w:shd w:val="clear" w:color="000000" w:fill="D9D9D9"/>
            <w:vAlign w:val="center"/>
            <w:hideMark/>
          </w:tcPr>
          <w:p w:rsidR="003846AE" w:rsidRPr="00433ADB" w:rsidRDefault="003846AE" w:rsidP="003846AE">
            <w:pPr>
              <w:spacing w:after="0"/>
              <w:rPr>
                <w:rFonts w:eastAsia="Times New Roman" w:cs="Arial"/>
                <w:b/>
                <w:bCs/>
                <w:sz w:val="22"/>
                <w:szCs w:val="22"/>
                <w:lang w:eastAsia="en-GB"/>
              </w:rPr>
            </w:pPr>
            <w:r w:rsidRPr="00433ADB">
              <w:rPr>
                <w:rFonts w:eastAsia="Times New Roman" w:cs="Arial"/>
                <w:b/>
                <w:bCs/>
                <w:sz w:val="22"/>
                <w:szCs w:val="22"/>
                <w:lang w:eastAsia="en-GB"/>
              </w:rPr>
              <w:t> </w:t>
            </w:r>
          </w:p>
        </w:tc>
        <w:tc>
          <w:tcPr>
            <w:tcW w:w="1276" w:type="dxa"/>
            <w:tcBorders>
              <w:top w:val="single" w:sz="12" w:space="0" w:color="000000"/>
              <w:left w:val="single" w:sz="12" w:space="0" w:color="000000"/>
              <w:bottom w:val="single" w:sz="12" w:space="0" w:color="000000"/>
              <w:right w:val="single" w:sz="8" w:space="0" w:color="000000"/>
            </w:tcBorders>
            <w:shd w:val="clear" w:color="000000" w:fill="D9D9D9"/>
            <w:vAlign w:val="center"/>
            <w:hideMark/>
          </w:tcPr>
          <w:p w:rsidR="003846AE" w:rsidRPr="00433ADB" w:rsidRDefault="003846AE" w:rsidP="003846AE">
            <w:pPr>
              <w:spacing w:after="0"/>
              <w:jc w:val="center"/>
              <w:rPr>
                <w:rFonts w:eastAsia="Times New Roman" w:cs="Arial"/>
                <w:b/>
                <w:bCs/>
                <w:sz w:val="22"/>
                <w:szCs w:val="22"/>
                <w:lang w:eastAsia="en-GB"/>
              </w:rPr>
            </w:pPr>
            <w:r w:rsidRPr="00433ADB">
              <w:rPr>
                <w:rFonts w:eastAsia="Times New Roman" w:cs="Arial"/>
                <w:b/>
                <w:bCs/>
                <w:sz w:val="22"/>
                <w:szCs w:val="22"/>
                <w:lang w:eastAsia="en-GB"/>
              </w:rPr>
              <w:t>%</w:t>
            </w:r>
          </w:p>
        </w:tc>
        <w:tc>
          <w:tcPr>
            <w:tcW w:w="992" w:type="dxa"/>
            <w:tcBorders>
              <w:top w:val="single" w:sz="12" w:space="0" w:color="000000"/>
              <w:left w:val="nil"/>
              <w:bottom w:val="single" w:sz="12" w:space="0" w:color="000000"/>
              <w:right w:val="single" w:sz="12" w:space="0" w:color="000000"/>
            </w:tcBorders>
            <w:shd w:val="clear" w:color="000000" w:fill="D9D9D9"/>
            <w:vAlign w:val="center"/>
            <w:hideMark/>
          </w:tcPr>
          <w:p w:rsidR="003846AE" w:rsidRPr="00433ADB" w:rsidRDefault="003846AE" w:rsidP="003846AE">
            <w:pPr>
              <w:spacing w:after="0"/>
              <w:jc w:val="center"/>
              <w:rPr>
                <w:rFonts w:eastAsia="Times New Roman" w:cs="Arial"/>
                <w:b/>
                <w:bCs/>
                <w:sz w:val="22"/>
                <w:szCs w:val="22"/>
                <w:lang w:eastAsia="en-GB"/>
              </w:rPr>
            </w:pPr>
            <w:r w:rsidRPr="00433ADB">
              <w:rPr>
                <w:rFonts w:eastAsia="Times New Roman" w:cs="Arial"/>
                <w:b/>
                <w:bCs/>
                <w:sz w:val="22"/>
                <w:szCs w:val="22"/>
                <w:lang w:eastAsia="en-GB"/>
              </w:rPr>
              <w:t>Count</w:t>
            </w:r>
          </w:p>
        </w:tc>
      </w:tr>
      <w:tr w:rsidR="003846AE" w:rsidRPr="003846AE" w:rsidTr="00C8118F">
        <w:trPr>
          <w:trHeight w:hRule="exact" w:val="340"/>
        </w:trPr>
        <w:tc>
          <w:tcPr>
            <w:tcW w:w="5103" w:type="dxa"/>
            <w:tcBorders>
              <w:top w:val="nil"/>
              <w:left w:val="single" w:sz="12" w:space="0" w:color="000000"/>
              <w:bottom w:val="nil"/>
              <w:right w:val="nil"/>
            </w:tcBorders>
            <w:shd w:val="clear" w:color="auto" w:fill="auto"/>
            <w:vAlign w:val="center"/>
            <w:hideMark/>
          </w:tcPr>
          <w:p w:rsidR="003846AE" w:rsidRPr="00433ADB" w:rsidRDefault="003846AE" w:rsidP="003846AE">
            <w:pPr>
              <w:spacing w:after="0"/>
              <w:rPr>
                <w:rFonts w:eastAsia="Times New Roman" w:cs="Arial"/>
                <w:sz w:val="22"/>
                <w:szCs w:val="22"/>
                <w:lang w:eastAsia="en-GB"/>
              </w:rPr>
            </w:pPr>
            <w:r w:rsidRPr="00433ADB">
              <w:rPr>
                <w:rFonts w:eastAsia="Times New Roman" w:cs="Arial"/>
                <w:sz w:val="22"/>
                <w:szCs w:val="22"/>
                <w:lang w:eastAsia="en-GB"/>
              </w:rPr>
              <w:t>Yes</w:t>
            </w:r>
          </w:p>
        </w:tc>
        <w:tc>
          <w:tcPr>
            <w:tcW w:w="1276" w:type="dxa"/>
            <w:tcBorders>
              <w:top w:val="nil"/>
              <w:left w:val="single" w:sz="12" w:space="0" w:color="000000"/>
              <w:bottom w:val="nil"/>
              <w:right w:val="single" w:sz="8" w:space="0" w:color="000000"/>
            </w:tcBorders>
            <w:shd w:val="clear" w:color="auto" w:fill="auto"/>
            <w:noWrap/>
            <w:vAlign w:val="center"/>
            <w:hideMark/>
          </w:tcPr>
          <w:p w:rsidR="003846AE" w:rsidRPr="00433ADB" w:rsidRDefault="003846AE" w:rsidP="00A87029">
            <w:pPr>
              <w:spacing w:after="0"/>
              <w:jc w:val="center"/>
              <w:rPr>
                <w:rFonts w:eastAsia="Times New Roman" w:cs="Arial"/>
                <w:sz w:val="22"/>
                <w:szCs w:val="22"/>
                <w:lang w:eastAsia="en-GB"/>
              </w:rPr>
            </w:pPr>
            <w:r w:rsidRPr="00433ADB">
              <w:rPr>
                <w:rFonts w:eastAsia="Times New Roman" w:cs="Arial"/>
                <w:sz w:val="22"/>
                <w:szCs w:val="22"/>
                <w:lang w:eastAsia="en-GB"/>
              </w:rPr>
              <w:t>5</w:t>
            </w:r>
            <w:r w:rsidR="00A87029" w:rsidRPr="00433ADB">
              <w:rPr>
                <w:rFonts w:eastAsia="Times New Roman" w:cs="Arial"/>
                <w:sz w:val="22"/>
                <w:szCs w:val="22"/>
                <w:lang w:eastAsia="en-GB"/>
              </w:rPr>
              <w:t>4</w:t>
            </w:r>
            <w:r w:rsidRPr="00433ADB">
              <w:rPr>
                <w:rFonts w:eastAsia="Times New Roman" w:cs="Arial"/>
                <w:sz w:val="22"/>
                <w:szCs w:val="22"/>
                <w:lang w:eastAsia="en-GB"/>
              </w:rPr>
              <w:t>%</w:t>
            </w:r>
          </w:p>
        </w:tc>
        <w:tc>
          <w:tcPr>
            <w:tcW w:w="992" w:type="dxa"/>
            <w:tcBorders>
              <w:top w:val="nil"/>
              <w:left w:val="nil"/>
              <w:bottom w:val="nil"/>
              <w:right w:val="single" w:sz="12" w:space="0" w:color="000000"/>
            </w:tcBorders>
            <w:shd w:val="clear" w:color="auto" w:fill="auto"/>
            <w:noWrap/>
            <w:vAlign w:val="center"/>
            <w:hideMark/>
          </w:tcPr>
          <w:p w:rsidR="003846AE" w:rsidRPr="00433ADB" w:rsidRDefault="003846AE" w:rsidP="00B0496C">
            <w:pPr>
              <w:spacing w:after="0"/>
              <w:jc w:val="center"/>
              <w:rPr>
                <w:rFonts w:eastAsia="Times New Roman" w:cs="Arial"/>
                <w:sz w:val="22"/>
                <w:szCs w:val="22"/>
                <w:lang w:eastAsia="en-GB"/>
              </w:rPr>
            </w:pPr>
            <w:r w:rsidRPr="00433ADB">
              <w:rPr>
                <w:rFonts w:eastAsia="Times New Roman" w:cs="Arial"/>
                <w:sz w:val="22"/>
                <w:szCs w:val="22"/>
                <w:lang w:eastAsia="en-GB"/>
              </w:rPr>
              <w:t>2,</w:t>
            </w:r>
            <w:r w:rsidR="00B0496C">
              <w:rPr>
                <w:rFonts w:eastAsia="Times New Roman" w:cs="Arial"/>
                <w:sz w:val="22"/>
                <w:szCs w:val="22"/>
                <w:lang w:eastAsia="en-GB"/>
              </w:rPr>
              <w:t>944</w:t>
            </w:r>
          </w:p>
        </w:tc>
      </w:tr>
      <w:tr w:rsidR="003846AE" w:rsidRPr="003846AE" w:rsidTr="00C8118F">
        <w:trPr>
          <w:trHeight w:hRule="exact" w:val="340"/>
        </w:trPr>
        <w:tc>
          <w:tcPr>
            <w:tcW w:w="5103" w:type="dxa"/>
            <w:tcBorders>
              <w:top w:val="nil"/>
              <w:left w:val="single" w:sz="12" w:space="0" w:color="000000"/>
              <w:bottom w:val="nil"/>
              <w:right w:val="nil"/>
            </w:tcBorders>
            <w:shd w:val="clear" w:color="000000" w:fill="F2F2F2"/>
            <w:vAlign w:val="center"/>
            <w:hideMark/>
          </w:tcPr>
          <w:p w:rsidR="003846AE" w:rsidRPr="00433ADB" w:rsidRDefault="003846AE" w:rsidP="003846AE">
            <w:pPr>
              <w:spacing w:after="0"/>
              <w:rPr>
                <w:rFonts w:eastAsia="Times New Roman" w:cs="Arial"/>
                <w:sz w:val="22"/>
                <w:szCs w:val="22"/>
                <w:lang w:eastAsia="en-GB"/>
              </w:rPr>
            </w:pPr>
            <w:r w:rsidRPr="00433ADB">
              <w:rPr>
                <w:rFonts w:eastAsia="Times New Roman" w:cs="Arial"/>
                <w:sz w:val="22"/>
                <w:szCs w:val="22"/>
                <w:lang w:eastAsia="en-GB"/>
              </w:rPr>
              <w:t>No</w:t>
            </w:r>
          </w:p>
        </w:tc>
        <w:tc>
          <w:tcPr>
            <w:tcW w:w="1276" w:type="dxa"/>
            <w:tcBorders>
              <w:top w:val="nil"/>
              <w:left w:val="single" w:sz="12" w:space="0" w:color="000000"/>
              <w:bottom w:val="nil"/>
              <w:right w:val="single" w:sz="8" w:space="0" w:color="000000"/>
            </w:tcBorders>
            <w:shd w:val="clear" w:color="000000" w:fill="F2F2F2"/>
            <w:noWrap/>
            <w:vAlign w:val="center"/>
            <w:hideMark/>
          </w:tcPr>
          <w:p w:rsidR="003846AE" w:rsidRPr="00433ADB" w:rsidRDefault="003846AE" w:rsidP="00A87029">
            <w:pPr>
              <w:spacing w:after="0"/>
              <w:jc w:val="center"/>
              <w:rPr>
                <w:rFonts w:eastAsia="Times New Roman" w:cs="Arial"/>
                <w:sz w:val="22"/>
                <w:szCs w:val="22"/>
                <w:lang w:eastAsia="en-GB"/>
              </w:rPr>
            </w:pPr>
            <w:r w:rsidRPr="00433ADB">
              <w:rPr>
                <w:rFonts w:eastAsia="Times New Roman" w:cs="Arial"/>
                <w:sz w:val="22"/>
                <w:szCs w:val="22"/>
                <w:lang w:eastAsia="en-GB"/>
              </w:rPr>
              <w:t>4</w:t>
            </w:r>
            <w:r w:rsidR="00A87029" w:rsidRPr="00433ADB">
              <w:rPr>
                <w:rFonts w:eastAsia="Times New Roman" w:cs="Arial"/>
                <w:sz w:val="22"/>
                <w:szCs w:val="22"/>
                <w:lang w:eastAsia="en-GB"/>
              </w:rPr>
              <w:t>1</w:t>
            </w:r>
            <w:r w:rsidRPr="00433ADB">
              <w:rPr>
                <w:rFonts w:eastAsia="Times New Roman" w:cs="Arial"/>
                <w:sz w:val="22"/>
                <w:szCs w:val="22"/>
                <w:lang w:eastAsia="en-GB"/>
              </w:rPr>
              <w:t>%</w:t>
            </w:r>
          </w:p>
        </w:tc>
        <w:tc>
          <w:tcPr>
            <w:tcW w:w="992" w:type="dxa"/>
            <w:tcBorders>
              <w:top w:val="nil"/>
              <w:left w:val="nil"/>
              <w:bottom w:val="nil"/>
              <w:right w:val="single" w:sz="12" w:space="0" w:color="000000"/>
            </w:tcBorders>
            <w:shd w:val="clear" w:color="000000" w:fill="F2F2F2"/>
            <w:noWrap/>
            <w:vAlign w:val="center"/>
            <w:hideMark/>
          </w:tcPr>
          <w:p w:rsidR="003846AE" w:rsidRPr="00433ADB" w:rsidRDefault="003846AE" w:rsidP="00B0496C">
            <w:pPr>
              <w:spacing w:after="0"/>
              <w:jc w:val="center"/>
              <w:rPr>
                <w:rFonts w:eastAsia="Times New Roman" w:cs="Arial"/>
                <w:sz w:val="22"/>
                <w:szCs w:val="22"/>
                <w:lang w:eastAsia="en-GB"/>
              </w:rPr>
            </w:pPr>
            <w:r w:rsidRPr="00433ADB">
              <w:rPr>
                <w:rFonts w:eastAsia="Times New Roman" w:cs="Arial"/>
                <w:sz w:val="22"/>
                <w:szCs w:val="22"/>
                <w:lang w:eastAsia="en-GB"/>
              </w:rPr>
              <w:t>2,</w:t>
            </w:r>
            <w:r w:rsidR="00B0496C">
              <w:rPr>
                <w:rFonts w:eastAsia="Times New Roman" w:cs="Arial"/>
                <w:sz w:val="22"/>
                <w:szCs w:val="22"/>
                <w:lang w:eastAsia="en-GB"/>
              </w:rPr>
              <w:t>234</w:t>
            </w:r>
          </w:p>
        </w:tc>
      </w:tr>
      <w:tr w:rsidR="004D3235" w:rsidRPr="003846AE" w:rsidTr="00C8118F">
        <w:trPr>
          <w:trHeight w:hRule="exact" w:val="340"/>
        </w:trPr>
        <w:tc>
          <w:tcPr>
            <w:tcW w:w="5103" w:type="dxa"/>
            <w:tcBorders>
              <w:top w:val="nil"/>
              <w:left w:val="single" w:sz="12" w:space="0" w:color="000000"/>
              <w:bottom w:val="nil"/>
              <w:right w:val="nil"/>
            </w:tcBorders>
            <w:shd w:val="clear" w:color="auto" w:fill="FFFFFF" w:themeFill="background1"/>
            <w:vAlign w:val="center"/>
          </w:tcPr>
          <w:p w:rsidR="004D3235" w:rsidRPr="00433ADB" w:rsidRDefault="00A87029" w:rsidP="003846AE">
            <w:pPr>
              <w:spacing w:after="0"/>
              <w:rPr>
                <w:rFonts w:eastAsia="Times New Roman" w:cs="Arial"/>
                <w:sz w:val="22"/>
                <w:szCs w:val="22"/>
                <w:lang w:eastAsia="en-GB"/>
              </w:rPr>
            </w:pPr>
            <w:r w:rsidRPr="00433ADB">
              <w:rPr>
                <w:rFonts w:eastAsia="Times New Roman" w:cs="Arial"/>
                <w:sz w:val="22"/>
                <w:szCs w:val="22"/>
                <w:lang w:eastAsia="en-GB"/>
              </w:rPr>
              <w:t>No response</w:t>
            </w:r>
          </w:p>
        </w:tc>
        <w:tc>
          <w:tcPr>
            <w:tcW w:w="1276" w:type="dxa"/>
            <w:tcBorders>
              <w:top w:val="nil"/>
              <w:left w:val="single" w:sz="12" w:space="0" w:color="000000"/>
              <w:bottom w:val="nil"/>
              <w:right w:val="single" w:sz="8" w:space="0" w:color="000000"/>
            </w:tcBorders>
            <w:shd w:val="clear" w:color="auto" w:fill="FFFFFF" w:themeFill="background1"/>
            <w:noWrap/>
            <w:vAlign w:val="center"/>
          </w:tcPr>
          <w:p w:rsidR="004D3235" w:rsidRPr="00433ADB" w:rsidRDefault="00A87029" w:rsidP="003846AE">
            <w:pPr>
              <w:spacing w:after="0"/>
              <w:jc w:val="center"/>
              <w:rPr>
                <w:rFonts w:eastAsia="Times New Roman" w:cs="Arial"/>
                <w:sz w:val="22"/>
                <w:szCs w:val="22"/>
                <w:lang w:eastAsia="en-GB"/>
              </w:rPr>
            </w:pPr>
            <w:r w:rsidRPr="00433ADB">
              <w:rPr>
                <w:rFonts w:eastAsia="Times New Roman" w:cs="Arial"/>
                <w:sz w:val="22"/>
                <w:szCs w:val="22"/>
                <w:lang w:eastAsia="en-GB"/>
              </w:rPr>
              <w:t>5%</w:t>
            </w:r>
          </w:p>
        </w:tc>
        <w:tc>
          <w:tcPr>
            <w:tcW w:w="992" w:type="dxa"/>
            <w:tcBorders>
              <w:top w:val="nil"/>
              <w:left w:val="nil"/>
              <w:bottom w:val="nil"/>
              <w:right w:val="single" w:sz="12" w:space="0" w:color="000000"/>
            </w:tcBorders>
            <w:shd w:val="clear" w:color="auto" w:fill="FFFFFF" w:themeFill="background1"/>
            <w:noWrap/>
            <w:vAlign w:val="center"/>
          </w:tcPr>
          <w:p w:rsidR="004D3235" w:rsidRPr="00433ADB" w:rsidRDefault="00A87029" w:rsidP="00B0496C">
            <w:pPr>
              <w:spacing w:after="0"/>
              <w:jc w:val="center"/>
              <w:rPr>
                <w:rFonts w:eastAsia="Times New Roman" w:cs="Arial"/>
                <w:sz w:val="22"/>
                <w:szCs w:val="22"/>
                <w:lang w:eastAsia="en-GB"/>
              </w:rPr>
            </w:pPr>
            <w:r w:rsidRPr="00433ADB">
              <w:rPr>
                <w:rFonts w:eastAsia="Times New Roman" w:cs="Arial"/>
                <w:sz w:val="22"/>
                <w:szCs w:val="22"/>
                <w:lang w:eastAsia="en-GB"/>
              </w:rPr>
              <w:t>2</w:t>
            </w:r>
            <w:r w:rsidR="00B0496C">
              <w:rPr>
                <w:rFonts w:eastAsia="Times New Roman" w:cs="Arial"/>
                <w:sz w:val="22"/>
                <w:szCs w:val="22"/>
                <w:lang w:eastAsia="en-GB"/>
              </w:rPr>
              <w:t>69</w:t>
            </w:r>
          </w:p>
        </w:tc>
      </w:tr>
      <w:tr w:rsidR="003846AE" w:rsidRPr="003846AE" w:rsidTr="00C8118F">
        <w:trPr>
          <w:trHeight w:hRule="exact" w:val="340"/>
        </w:trPr>
        <w:tc>
          <w:tcPr>
            <w:tcW w:w="5103" w:type="dxa"/>
            <w:tcBorders>
              <w:top w:val="nil"/>
              <w:left w:val="single" w:sz="12" w:space="0" w:color="000000"/>
              <w:bottom w:val="single" w:sz="12" w:space="0" w:color="000000"/>
              <w:right w:val="nil"/>
            </w:tcBorders>
            <w:shd w:val="clear" w:color="auto" w:fill="F2F2F2" w:themeFill="background1" w:themeFillShade="F2"/>
            <w:vAlign w:val="center"/>
            <w:hideMark/>
          </w:tcPr>
          <w:p w:rsidR="003846AE" w:rsidRPr="00433ADB" w:rsidRDefault="003846AE" w:rsidP="003846AE">
            <w:pPr>
              <w:spacing w:after="0"/>
              <w:rPr>
                <w:rFonts w:eastAsia="Times New Roman" w:cs="Arial"/>
                <w:b/>
                <w:bCs/>
                <w:sz w:val="22"/>
                <w:szCs w:val="22"/>
                <w:lang w:eastAsia="en-GB"/>
              </w:rPr>
            </w:pPr>
            <w:r w:rsidRPr="00433ADB">
              <w:rPr>
                <w:rFonts w:eastAsia="Times New Roman" w:cs="Arial"/>
                <w:b/>
                <w:bCs/>
                <w:sz w:val="22"/>
                <w:szCs w:val="22"/>
                <w:lang w:eastAsia="en-GB"/>
              </w:rPr>
              <w:t>Total</w:t>
            </w:r>
          </w:p>
        </w:tc>
        <w:tc>
          <w:tcPr>
            <w:tcW w:w="1276" w:type="dxa"/>
            <w:tcBorders>
              <w:top w:val="nil"/>
              <w:left w:val="single" w:sz="12" w:space="0" w:color="000000"/>
              <w:bottom w:val="single" w:sz="12" w:space="0" w:color="000000"/>
              <w:right w:val="single" w:sz="8" w:space="0" w:color="000000"/>
            </w:tcBorders>
            <w:shd w:val="clear" w:color="auto" w:fill="F2F2F2" w:themeFill="background1" w:themeFillShade="F2"/>
            <w:vAlign w:val="center"/>
            <w:hideMark/>
          </w:tcPr>
          <w:p w:rsidR="003846AE" w:rsidRPr="00433ADB" w:rsidRDefault="003846AE" w:rsidP="003846AE">
            <w:pPr>
              <w:spacing w:after="0"/>
              <w:rPr>
                <w:rFonts w:eastAsia="Times New Roman" w:cs="Arial"/>
                <w:b/>
                <w:bCs/>
                <w:sz w:val="22"/>
                <w:szCs w:val="22"/>
                <w:lang w:eastAsia="en-GB"/>
              </w:rPr>
            </w:pPr>
            <w:r w:rsidRPr="00433ADB">
              <w:rPr>
                <w:rFonts w:eastAsia="Times New Roman" w:cs="Arial"/>
                <w:b/>
                <w:bCs/>
                <w:sz w:val="22"/>
                <w:szCs w:val="22"/>
                <w:lang w:eastAsia="en-GB"/>
              </w:rPr>
              <w:t> </w:t>
            </w:r>
          </w:p>
        </w:tc>
        <w:tc>
          <w:tcPr>
            <w:tcW w:w="992" w:type="dxa"/>
            <w:tcBorders>
              <w:top w:val="nil"/>
              <w:left w:val="nil"/>
              <w:bottom w:val="single" w:sz="12" w:space="0" w:color="000000"/>
              <w:right w:val="single" w:sz="12" w:space="0" w:color="000000"/>
            </w:tcBorders>
            <w:shd w:val="clear" w:color="auto" w:fill="F2F2F2" w:themeFill="background1" w:themeFillShade="F2"/>
            <w:noWrap/>
            <w:vAlign w:val="center"/>
            <w:hideMark/>
          </w:tcPr>
          <w:p w:rsidR="003846AE" w:rsidRPr="00433ADB" w:rsidRDefault="003846AE" w:rsidP="00B0496C">
            <w:pPr>
              <w:spacing w:after="0"/>
              <w:jc w:val="center"/>
              <w:rPr>
                <w:rFonts w:eastAsia="Times New Roman" w:cs="Arial"/>
                <w:b/>
                <w:bCs/>
                <w:sz w:val="22"/>
                <w:szCs w:val="22"/>
                <w:lang w:eastAsia="en-GB"/>
              </w:rPr>
            </w:pPr>
            <w:r w:rsidRPr="00433ADB">
              <w:rPr>
                <w:rFonts w:eastAsia="Times New Roman" w:cs="Arial"/>
                <w:b/>
                <w:bCs/>
                <w:sz w:val="22"/>
                <w:szCs w:val="22"/>
                <w:lang w:eastAsia="en-GB"/>
              </w:rPr>
              <w:t>5,</w:t>
            </w:r>
            <w:r w:rsidR="00B0496C">
              <w:rPr>
                <w:rFonts w:eastAsia="Times New Roman" w:cs="Arial"/>
                <w:b/>
                <w:bCs/>
                <w:sz w:val="22"/>
                <w:szCs w:val="22"/>
                <w:lang w:eastAsia="en-GB"/>
              </w:rPr>
              <w:t>448</w:t>
            </w:r>
          </w:p>
        </w:tc>
      </w:tr>
    </w:tbl>
    <w:p w:rsidR="00FB0474" w:rsidRDefault="00FB0474" w:rsidP="003721FA">
      <w:pPr>
        <w:pStyle w:val="ChartTitle"/>
      </w:pPr>
    </w:p>
    <w:p w:rsidR="00FB0474" w:rsidRDefault="00FB0474">
      <w:pPr>
        <w:spacing w:after="0"/>
        <w:rPr>
          <w:rFonts w:eastAsia="Times New Roman"/>
          <w:b/>
          <w:color w:val="auto"/>
          <w:lang w:eastAsia="en-GB"/>
        </w:rPr>
      </w:pPr>
      <w:r>
        <w:br w:type="page"/>
      </w:r>
    </w:p>
    <w:p w:rsidR="007B7FE4" w:rsidRPr="007B7FE4" w:rsidRDefault="007B7FE4" w:rsidP="007B7FE4">
      <w:pPr>
        <w:tabs>
          <w:tab w:val="left" w:pos="567"/>
        </w:tabs>
        <w:spacing w:after="0"/>
        <w:ind w:left="360" w:hanging="360"/>
        <w:rPr>
          <w:rFonts w:eastAsia="Times New Roman"/>
          <w:b/>
        </w:rPr>
      </w:pPr>
      <w:r w:rsidRPr="00FB0474">
        <w:rPr>
          <w:rFonts w:eastAsia="Times New Roman"/>
          <w:b/>
        </w:rPr>
        <w:lastRenderedPageBreak/>
        <w:t>Table 5- Which best describes your ethnic background?</w:t>
      </w:r>
    </w:p>
    <w:tbl>
      <w:tblPr>
        <w:tblW w:w="7315" w:type="dxa"/>
        <w:tblInd w:w="694" w:type="dxa"/>
        <w:tblLook w:val="04A0" w:firstRow="1" w:lastRow="0" w:firstColumn="1" w:lastColumn="0" w:noHBand="0" w:noVBand="1"/>
      </w:tblPr>
      <w:tblGrid>
        <w:gridCol w:w="5065"/>
        <w:gridCol w:w="1266"/>
        <w:gridCol w:w="984"/>
      </w:tblGrid>
      <w:tr w:rsidR="007B7FE4" w:rsidRPr="007B7FE4" w:rsidTr="00C8118F">
        <w:trPr>
          <w:trHeight w:hRule="exact" w:val="340"/>
        </w:trPr>
        <w:tc>
          <w:tcPr>
            <w:tcW w:w="5065" w:type="dxa"/>
            <w:tcBorders>
              <w:top w:val="single" w:sz="12" w:space="0" w:color="000000"/>
              <w:left w:val="single" w:sz="12" w:space="0" w:color="000000"/>
              <w:bottom w:val="single" w:sz="12" w:space="0" w:color="000000"/>
              <w:right w:val="nil"/>
            </w:tcBorders>
            <w:shd w:val="clear" w:color="000000" w:fill="D9D9D9"/>
            <w:vAlign w:val="center"/>
            <w:hideMark/>
          </w:tcPr>
          <w:p w:rsidR="007B7FE4" w:rsidRPr="00433ADB" w:rsidRDefault="007B7FE4" w:rsidP="007B7FE4">
            <w:pPr>
              <w:spacing w:after="0"/>
              <w:rPr>
                <w:rFonts w:eastAsia="Times New Roman" w:cs="Arial"/>
                <w:b/>
                <w:bCs/>
                <w:sz w:val="22"/>
                <w:szCs w:val="22"/>
                <w:lang w:eastAsia="en-GB"/>
              </w:rPr>
            </w:pPr>
            <w:r w:rsidRPr="00433ADB">
              <w:rPr>
                <w:rFonts w:eastAsia="Times New Roman" w:cs="Arial"/>
                <w:b/>
                <w:bCs/>
                <w:sz w:val="22"/>
                <w:szCs w:val="22"/>
                <w:lang w:eastAsia="en-GB"/>
              </w:rPr>
              <w:t> </w:t>
            </w:r>
          </w:p>
        </w:tc>
        <w:tc>
          <w:tcPr>
            <w:tcW w:w="1266" w:type="dxa"/>
            <w:tcBorders>
              <w:top w:val="single" w:sz="12" w:space="0" w:color="000000"/>
              <w:left w:val="single" w:sz="12" w:space="0" w:color="000000"/>
              <w:bottom w:val="single" w:sz="12" w:space="0" w:color="000000"/>
              <w:right w:val="single" w:sz="8" w:space="0" w:color="000000"/>
            </w:tcBorders>
            <w:shd w:val="clear" w:color="000000" w:fill="D9D9D9"/>
            <w:vAlign w:val="center"/>
            <w:hideMark/>
          </w:tcPr>
          <w:p w:rsidR="007B7FE4" w:rsidRPr="00433ADB" w:rsidRDefault="007B7FE4" w:rsidP="007B7FE4">
            <w:pPr>
              <w:spacing w:after="0"/>
              <w:jc w:val="center"/>
              <w:rPr>
                <w:rFonts w:eastAsia="Times New Roman" w:cs="Arial"/>
                <w:b/>
                <w:bCs/>
                <w:sz w:val="22"/>
                <w:szCs w:val="22"/>
                <w:lang w:eastAsia="en-GB"/>
              </w:rPr>
            </w:pPr>
            <w:r w:rsidRPr="00433ADB">
              <w:rPr>
                <w:rFonts w:eastAsia="Times New Roman" w:cs="Arial"/>
                <w:b/>
                <w:bCs/>
                <w:sz w:val="22"/>
                <w:szCs w:val="22"/>
                <w:lang w:eastAsia="en-GB"/>
              </w:rPr>
              <w:t>%</w:t>
            </w:r>
          </w:p>
        </w:tc>
        <w:tc>
          <w:tcPr>
            <w:tcW w:w="984" w:type="dxa"/>
            <w:tcBorders>
              <w:top w:val="single" w:sz="12" w:space="0" w:color="000000"/>
              <w:left w:val="nil"/>
              <w:bottom w:val="single" w:sz="12" w:space="0" w:color="000000"/>
              <w:right w:val="single" w:sz="12" w:space="0" w:color="000000"/>
            </w:tcBorders>
            <w:shd w:val="clear" w:color="000000" w:fill="D9D9D9"/>
            <w:vAlign w:val="center"/>
            <w:hideMark/>
          </w:tcPr>
          <w:p w:rsidR="007B7FE4" w:rsidRPr="00433ADB" w:rsidRDefault="007B7FE4" w:rsidP="007B7FE4">
            <w:pPr>
              <w:spacing w:after="0"/>
              <w:jc w:val="center"/>
              <w:rPr>
                <w:rFonts w:eastAsia="Times New Roman" w:cs="Arial"/>
                <w:b/>
                <w:bCs/>
                <w:sz w:val="22"/>
                <w:szCs w:val="22"/>
                <w:lang w:eastAsia="en-GB"/>
              </w:rPr>
            </w:pPr>
            <w:r w:rsidRPr="00433ADB">
              <w:rPr>
                <w:rFonts w:eastAsia="Times New Roman" w:cs="Arial"/>
                <w:b/>
                <w:bCs/>
                <w:sz w:val="22"/>
                <w:szCs w:val="22"/>
                <w:lang w:eastAsia="en-GB"/>
              </w:rPr>
              <w:t>Count</w:t>
            </w:r>
          </w:p>
        </w:tc>
      </w:tr>
      <w:tr w:rsidR="00FB0474" w:rsidRPr="007B7FE4" w:rsidTr="00C8118F">
        <w:trPr>
          <w:trHeight w:hRule="exact" w:val="340"/>
        </w:trPr>
        <w:tc>
          <w:tcPr>
            <w:tcW w:w="5065" w:type="dxa"/>
            <w:tcBorders>
              <w:top w:val="nil"/>
              <w:left w:val="single" w:sz="12" w:space="0" w:color="000000"/>
              <w:bottom w:val="nil"/>
              <w:right w:val="nil"/>
            </w:tcBorders>
            <w:shd w:val="clear" w:color="auto" w:fill="auto"/>
            <w:hideMark/>
          </w:tcPr>
          <w:p w:rsidR="00FB0474" w:rsidRPr="00433ADB" w:rsidRDefault="00FB0474" w:rsidP="00FB0474">
            <w:pPr>
              <w:spacing w:after="0"/>
              <w:rPr>
                <w:rFonts w:eastAsia="Times New Roman" w:cs="Arial"/>
                <w:sz w:val="22"/>
                <w:szCs w:val="22"/>
                <w:lang w:eastAsia="en-GB"/>
              </w:rPr>
            </w:pPr>
            <w:r w:rsidRPr="00433ADB">
              <w:rPr>
                <w:rFonts w:eastAsia="Times New Roman" w:cs="Arial"/>
                <w:sz w:val="22"/>
                <w:szCs w:val="22"/>
                <w:lang w:eastAsia="en-GB"/>
              </w:rPr>
              <w:t>English/Welsh/Scottish/Northern Irish/British</w:t>
            </w:r>
          </w:p>
        </w:tc>
        <w:tc>
          <w:tcPr>
            <w:tcW w:w="1266" w:type="dxa"/>
            <w:tcBorders>
              <w:top w:val="nil"/>
              <w:left w:val="single" w:sz="12" w:space="0" w:color="000000"/>
              <w:bottom w:val="nil"/>
              <w:right w:val="single" w:sz="8" w:space="0" w:color="000000"/>
            </w:tcBorders>
            <w:shd w:val="clear" w:color="auto" w:fill="auto"/>
            <w:noWrap/>
            <w:vAlign w:val="center"/>
            <w:hideMark/>
          </w:tcPr>
          <w:p w:rsidR="00FB0474" w:rsidRPr="00433ADB" w:rsidRDefault="00FB0474" w:rsidP="00FB0474">
            <w:pPr>
              <w:spacing w:after="0"/>
              <w:jc w:val="center"/>
              <w:rPr>
                <w:rFonts w:eastAsia="Times New Roman" w:cs="Arial"/>
                <w:sz w:val="22"/>
                <w:szCs w:val="22"/>
                <w:lang w:eastAsia="en-GB"/>
              </w:rPr>
            </w:pPr>
            <w:r w:rsidRPr="00433ADB">
              <w:rPr>
                <w:rFonts w:eastAsia="Times New Roman" w:cs="Arial"/>
                <w:sz w:val="22"/>
                <w:szCs w:val="22"/>
                <w:lang w:eastAsia="en-GB"/>
              </w:rPr>
              <w:t>94%</w:t>
            </w:r>
          </w:p>
        </w:tc>
        <w:tc>
          <w:tcPr>
            <w:tcW w:w="984" w:type="dxa"/>
            <w:tcBorders>
              <w:top w:val="nil"/>
              <w:left w:val="nil"/>
              <w:bottom w:val="nil"/>
              <w:right w:val="single" w:sz="12" w:space="0" w:color="000000"/>
            </w:tcBorders>
            <w:shd w:val="clear" w:color="auto" w:fill="auto"/>
            <w:noWrap/>
            <w:vAlign w:val="center"/>
            <w:hideMark/>
          </w:tcPr>
          <w:p w:rsidR="00FB0474" w:rsidRPr="00433ADB" w:rsidRDefault="00FB0474" w:rsidP="00B0496C">
            <w:pPr>
              <w:spacing w:after="0"/>
              <w:jc w:val="center"/>
              <w:rPr>
                <w:rFonts w:eastAsia="Times New Roman" w:cs="Arial"/>
                <w:sz w:val="22"/>
                <w:szCs w:val="22"/>
                <w:lang w:eastAsia="en-GB"/>
              </w:rPr>
            </w:pPr>
            <w:r w:rsidRPr="00433ADB">
              <w:rPr>
                <w:rFonts w:eastAsia="Times New Roman" w:cs="Arial"/>
                <w:sz w:val="22"/>
                <w:szCs w:val="22"/>
                <w:lang w:eastAsia="en-GB"/>
              </w:rPr>
              <w:t>5,</w:t>
            </w:r>
            <w:r w:rsidR="00B0496C">
              <w:rPr>
                <w:rFonts w:eastAsia="Times New Roman" w:cs="Arial"/>
                <w:sz w:val="22"/>
                <w:szCs w:val="22"/>
                <w:lang w:eastAsia="en-GB"/>
              </w:rPr>
              <w:t>146</w:t>
            </w:r>
          </w:p>
        </w:tc>
      </w:tr>
      <w:tr w:rsidR="00FB0474" w:rsidRPr="007B7FE4" w:rsidTr="00C8118F">
        <w:trPr>
          <w:trHeight w:hRule="exact" w:val="340"/>
        </w:trPr>
        <w:tc>
          <w:tcPr>
            <w:tcW w:w="5065" w:type="dxa"/>
            <w:tcBorders>
              <w:top w:val="nil"/>
              <w:left w:val="single" w:sz="12" w:space="0" w:color="000000"/>
              <w:bottom w:val="nil"/>
              <w:right w:val="nil"/>
            </w:tcBorders>
            <w:shd w:val="clear" w:color="000000" w:fill="F2F2F2"/>
            <w:hideMark/>
          </w:tcPr>
          <w:p w:rsidR="00FB0474" w:rsidRPr="00433ADB" w:rsidRDefault="00FB0474" w:rsidP="00FB0474">
            <w:pPr>
              <w:spacing w:after="0"/>
              <w:rPr>
                <w:rFonts w:eastAsia="Times New Roman" w:cs="Arial"/>
                <w:sz w:val="22"/>
                <w:szCs w:val="22"/>
                <w:lang w:eastAsia="en-GB"/>
              </w:rPr>
            </w:pPr>
            <w:r w:rsidRPr="00433ADB">
              <w:rPr>
                <w:rFonts w:eastAsia="Times New Roman" w:cs="Arial"/>
                <w:sz w:val="22"/>
                <w:szCs w:val="22"/>
                <w:lang w:eastAsia="en-GB"/>
              </w:rPr>
              <w:t>No response</w:t>
            </w:r>
          </w:p>
        </w:tc>
        <w:tc>
          <w:tcPr>
            <w:tcW w:w="1266" w:type="dxa"/>
            <w:tcBorders>
              <w:top w:val="nil"/>
              <w:left w:val="single" w:sz="12" w:space="0" w:color="000000"/>
              <w:bottom w:val="nil"/>
              <w:right w:val="single" w:sz="8" w:space="0" w:color="000000"/>
            </w:tcBorders>
            <w:shd w:val="clear" w:color="000000" w:fill="F2F2F2"/>
            <w:noWrap/>
            <w:vAlign w:val="center"/>
            <w:hideMark/>
          </w:tcPr>
          <w:p w:rsidR="00FB0474" w:rsidRPr="00433ADB" w:rsidRDefault="00FB0474" w:rsidP="00FB0474">
            <w:pPr>
              <w:spacing w:after="0"/>
              <w:jc w:val="center"/>
              <w:rPr>
                <w:rFonts w:eastAsia="Times New Roman" w:cs="Arial"/>
                <w:sz w:val="22"/>
                <w:szCs w:val="22"/>
                <w:lang w:eastAsia="en-GB"/>
              </w:rPr>
            </w:pPr>
            <w:r w:rsidRPr="00433ADB">
              <w:rPr>
                <w:rFonts w:eastAsia="Times New Roman" w:cs="Arial"/>
                <w:sz w:val="22"/>
                <w:szCs w:val="22"/>
                <w:lang w:eastAsia="en-GB"/>
              </w:rPr>
              <w:t>3%</w:t>
            </w:r>
          </w:p>
        </w:tc>
        <w:tc>
          <w:tcPr>
            <w:tcW w:w="984" w:type="dxa"/>
            <w:tcBorders>
              <w:top w:val="nil"/>
              <w:left w:val="nil"/>
              <w:bottom w:val="nil"/>
              <w:right w:val="single" w:sz="12" w:space="0" w:color="000000"/>
            </w:tcBorders>
            <w:shd w:val="clear" w:color="000000" w:fill="F2F2F2"/>
            <w:noWrap/>
            <w:vAlign w:val="center"/>
            <w:hideMark/>
          </w:tcPr>
          <w:p w:rsidR="00FB0474" w:rsidRPr="00433ADB" w:rsidRDefault="00FB0474" w:rsidP="00B0496C">
            <w:pPr>
              <w:spacing w:after="0"/>
              <w:jc w:val="center"/>
              <w:rPr>
                <w:rFonts w:eastAsia="Times New Roman" w:cs="Arial"/>
                <w:sz w:val="22"/>
                <w:szCs w:val="22"/>
                <w:lang w:eastAsia="en-GB"/>
              </w:rPr>
            </w:pPr>
            <w:r w:rsidRPr="00433ADB">
              <w:rPr>
                <w:rFonts w:eastAsia="Times New Roman" w:cs="Arial"/>
                <w:sz w:val="22"/>
                <w:szCs w:val="22"/>
                <w:lang w:eastAsia="en-GB"/>
              </w:rPr>
              <w:t>1</w:t>
            </w:r>
            <w:r w:rsidR="00B0496C">
              <w:rPr>
                <w:rFonts w:eastAsia="Times New Roman" w:cs="Arial"/>
                <w:sz w:val="22"/>
                <w:szCs w:val="22"/>
                <w:lang w:eastAsia="en-GB"/>
              </w:rPr>
              <w:t>72</w:t>
            </w:r>
          </w:p>
        </w:tc>
      </w:tr>
      <w:tr w:rsidR="00FB0474" w:rsidRPr="007B7FE4" w:rsidTr="00C8118F">
        <w:trPr>
          <w:trHeight w:hRule="exact" w:val="340"/>
        </w:trPr>
        <w:tc>
          <w:tcPr>
            <w:tcW w:w="5065" w:type="dxa"/>
            <w:tcBorders>
              <w:top w:val="nil"/>
              <w:left w:val="single" w:sz="12" w:space="0" w:color="000000"/>
              <w:bottom w:val="nil"/>
              <w:right w:val="nil"/>
            </w:tcBorders>
            <w:shd w:val="clear" w:color="auto" w:fill="auto"/>
            <w:hideMark/>
          </w:tcPr>
          <w:p w:rsidR="00FB0474" w:rsidRPr="00433ADB" w:rsidRDefault="00FB0474" w:rsidP="00FB0474">
            <w:pPr>
              <w:spacing w:after="0"/>
              <w:rPr>
                <w:rFonts w:eastAsia="Times New Roman" w:cs="Arial"/>
                <w:sz w:val="22"/>
                <w:szCs w:val="22"/>
                <w:lang w:eastAsia="en-GB"/>
              </w:rPr>
            </w:pPr>
            <w:r w:rsidRPr="00433ADB">
              <w:rPr>
                <w:rFonts w:eastAsia="Times New Roman" w:cs="Arial"/>
                <w:sz w:val="22"/>
                <w:szCs w:val="22"/>
                <w:lang w:eastAsia="en-GB"/>
              </w:rPr>
              <w:t>Irish</w:t>
            </w:r>
          </w:p>
        </w:tc>
        <w:tc>
          <w:tcPr>
            <w:tcW w:w="1266" w:type="dxa"/>
            <w:tcBorders>
              <w:top w:val="nil"/>
              <w:left w:val="single" w:sz="12" w:space="0" w:color="000000"/>
              <w:bottom w:val="nil"/>
              <w:right w:val="single" w:sz="8" w:space="0" w:color="000000"/>
            </w:tcBorders>
            <w:shd w:val="clear" w:color="auto" w:fill="auto"/>
            <w:noWrap/>
            <w:vAlign w:val="center"/>
            <w:hideMark/>
          </w:tcPr>
          <w:p w:rsidR="00FB0474" w:rsidRPr="00433ADB" w:rsidRDefault="00FB0474" w:rsidP="00FB0474">
            <w:pPr>
              <w:spacing w:after="0"/>
              <w:jc w:val="center"/>
              <w:rPr>
                <w:rFonts w:eastAsia="Times New Roman" w:cs="Arial"/>
                <w:sz w:val="22"/>
                <w:szCs w:val="22"/>
                <w:lang w:eastAsia="en-GB"/>
              </w:rPr>
            </w:pPr>
            <w:r w:rsidRPr="00433ADB">
              <w:rPr>
                <w:rFonts w:eastAsia="Times New Roman" w:cs="Arial"/>
                <w:sz w:val="22"/>
                <w:szCs w:val="22"/>
                <w:lang w:eastAsia="en-GB"/>
              </w:rPr>
              <w:t>1%</w:t>
            </w:r>
          </w:p>
        </w:tc>
        <w:tc>
          <w:tcPr>
            <w:tcW w:w="984" w:type="dxa"/>
            <w:tcBorders>
              <w:top w:val="nil"/>
              <w:left w:val="nil"/>
              <w:bottom w:val="nil"/>
              <w:right w:val="single" w:sz="12" w:space="0" w:color="000000"/>
            </w:tcBorders>
            <w:shd w:val="clear" w:color="auto" w:fill="auto"/>
            <w:noWrap/>
            <w:vAlign w:val="center"/>
            <w:hideMark/>
          </w:tcPr>
          <w:p w:rsidR="00FB0474" w:rsidRPr="00433ADB" w:rsidRDefault="00B0496C" w:rsidP="00FB0474">
            <w:pPr>
              <w:spacing w:after="0"/>
              <w:jc w:val="center"/>
              <w:rPr>
                <w:rFonts w:eastAsia="Times New Roman" w:cs="Arial"/>
                <w:sz w:val="22"/>
                <w:szCs w:val="22"/>
                <w:lang w:eastAsia="en-GB"/>
              </w:rPr>
            </w:pPr>
            <w:r>
              <w:rPr>
                <w:rFonts w:eastAsia="Times New Roman" w:cs="Arial"/>
                <w:sz w:val="22"/>
                <w:szCs w:val="22"/>
                <w:lang w:eastAsia="en-GB"/>
              </w:rPr>
              <w:t>65</w:t>
            </w:r>
          </w:p>
        </w:tc>
      </w:tr>
      <w:tr w:rsidR="00FB0474" w:rsidRPr="007B7FE4" w:rsidTr="00C8118F">
        <w:trPr>
          <w:trHeight w:hRule="exact" w:val="340"/>
        </w:trPr>
        <w:tc>
          <w:tcPr>
            <w:tcW w:w="5065" w:type="dxa"/>
            <w:tcBorders>
              <w:top w:val="nil"/>
              <w:left w:val="single" w:sz="12" w:space="0" w:color="000000"/>
              <w:bottom w:val="nil"/>
              <w:right w:val="nil"/>
            </w:tcBorders>
            <w:shd w:val="clear" w:color="000000" w:fill="F2F2F2"/>
            <w:hideMark/>
          </w:tcPr>
          <w:p w:rsidR="00FB0474" w:rsidRPr="00433ADB" w:rsidRDefault="00FB0474" w:rsidP="00FB0474">
            <w:pPr>
              <w:spacing w:after="0"/>
              <w:rPr>
                <w:rFonts w:eastAsia="Times New Roman" w:cs="Arial"/>
                <w:sz w:val="22"/>
                <w:szCs w:val="22"/>
                <w:lang w:eastAsia="en-GB"/>
              </w:rPr>
            </w:pPr>
            <w:r w:rsidRPr="00433ADB">
              <w:rPr>
                <w:rFonts w:eastAsia="Times New Roman" w:cs="Arial"/>
                <w:sz w:val="22"/>
                <w:szCs w:val="22"/>
                <w:lang w:eastAsia="en-GB"/>
              </w:rPr>
              <w:t>Eastern European</w:t>
            </w:r>
          </w:p>
        </w:tc>
        <w:tc>
          <w:tcPr>
            <w:tcW w:w="1266" w:type="dxa"/>
            <w:tcBorders>
              <w:top w:val="nil"/>
              <w:left w:val="single" w:sz="12" w:space="0" w:color="000000"/>
              <w:bottom w:val="nil"/>
              <w:right w:val="single" w:sz="8" w:space="0" w:color="000000"/>
            </w:tcBorders>
            <w:shd w:val="clear" w:color="000000" w:fill="F2F2F2"/>
            <w:noWrap/>
            <w:vAlign w:val="center"/>
            <w:hideMark/>
          </w:tcPr>
          <w:p w:rsidR="00FB0474" w:rsidRPr="00433ADB" w:rsidRDefault="00FB0474" w:rsidP="00FB0474">
            <w:pPr>
              <w:spacing w:after="0"/>
              <w:jc w:val="center"/>
              <w:rPr>
                <w:rFonts w:eastAsia="Times New Roman" w:cs="Arial"/>
                <w:sz w:val="22"/>
                <w:szCs w:val="22"/>
                <w:lang w:eastAsia="en-GB"/>
              </w:rPr>
            </w:pPr>
            <w:r w:rsidRPr="00433ADB">
              <w:rPr>
                <w:rFonts w:eastAsia="Times New Roman" w:cs="Arial"/>
                <w:sz w:val="22"/>
                <w:szCs w:val="22"/>
                <w:lang w:eastAsia="en-GB"/>
              </w:rPr>
              <w:t>1%</w:t>
            </w:r>
          </w:p>
        </w:tc>
        <w:tc>
          <w:tcPr>
            <w:tcW w:w="984" w:type="dxa"/>
            <w:tcBorders>
              <w:top w:val="nil"/>
              <w:left w:val="nil"/>
              <w:bottom w:val="nil"/>
              <w:right w:val="single" w:sz="12" w:space="0" w:color="000000"/>
            </w:tcBorders>
            <w:shd w:val="clear" w:color="000000" w:fill="F2F2F2"/>
            <w:noWrap/>
            <w:vAlign w:val="center"/>
            <w:hideMark/>
          </w:tcPr>
          <w:p w:rsidR="00FB0474" w:rsidRPr="00433ADB" w:rsidRDefault="00B0496C" w:rsidP="00FB0474">
            <w:pPr>
              <w:spacing w:after="0"/>
              <w:jc w:val="center"/>
              <w:rPr>
                <w:rFonts w:eastAsia="Times New Roman" w:cs="Arial"/>
                <w:sz w:val="22"/>
                <w:szCs w:val="22"/>
                <w:lang w:eastAsia="en-GB"/>
              </w:rPr>
            </w:pPr>
            <w:r>
              <w:rPr>
                <w:rFonts w:eastAsia="Times New Roman" w:cs="Arial"/>
                <w:sz w:val="22"/>
                <w:szCs w:val="22"/>
                <w:lang w:eastAsia="en-GB"/>
              </w:rPr>
              <w:t>28</w:t>
            </w:r>
          </w:p>
        </w:tc>
      </w:tr>
      <w:tr w:rsidR="00FB0474" w:rsidRPr="007B7FE4" w:rsidTr="00C8118F">
        <w:trPr>
          <w:trHeight w:hRule="exact" w:val="340"/>
        </w:trPr>
        <w:tc>
          <w:tcPr>
            <w:tcW w:w="5065" w:type="dxa"/>
            <w:tcBorders>
              <w:top w:val="nil"/>
              <w:left w:val="single" w:sz="12" w:space="0" w:color="000000"/>
              <w:bottom w:val="nil"/>
              <w:right w:val="nil"/>
            </w:tcBorders>
            <w:shd w:val="clear" w:color="auto" w:fill="FFFFFF" w:themeFill="background1"/>
          </w:tcPr>
          <w:p w:rsidR="00FB0474" w:rsidRPr="00433ADB" w:rsidRDefault="00FB0474" w:rsidP="00FB0474">
            <w:pPr>
              <w:spacing w:after="0"/>
              <w:rPr>
                <w:rFonts w:eastAsia="Times New Roman" w:cs="Arial"/>
                <w:sz w:val="22"/>
                <w:szCs w:val="22"/>
                <w:lang w:eastAsia="en-GB"/>
              </w:rPr>
            </w:pPr>
            <w:r w:rsidRPr="00433ADB">
              <w:rPr>
                <w:rFonts w:eastAsia="Times New Roman" w:cs="Arial"/>
                <w:sz w:val="22"/>
                <w:szCs w:val="22"/>
                <w:lang w:eastAsia="en-GB"/>
              </w:rPr>
              <w:t>Indian</w:t>
            </w:r>
          </w:p>
        </w:tc>
        <w:tc>
          <w:tcPr>
            <w:tcW w:w="1266" w:type="dxa"/>
            <w:tcBorders>
              <w:top w:val="nil"/>
              <w:left w:val="single" w:sz="12" w:space="0" w:color="000000"/>
              <w:bottom w:val="nil"/>
              <w:right w:val="single" w:sz="8" w:space="0" w:color="000000"/>
            </w:tcBorders>
            <w:shd w:val="clear" w:color="auto" w:fill="FFFFFF" w:themeFill="background1"/>
            <w:noWrap/>
            <w:vAlign w:val="center"/>
          </w:tcPr>
          <w:p w:rsidR="00FB0474" w:rsidRPr="00433ADB" w:rsidRDefault="00FB0474" w:rsidP="00FB0474">
            <w:pPr>
              <w:spacing w:after="0"/>
              <w:jc w:val="center"/>
              <w:rPr>
                <w:rFonts w:eastAsia="Times New Roman" w:cs="Arial"/>
                <w:sz w:val="22"/>
                <w:szCs w:val="22"/>
                <w:lang w:eastAsia="en-GB"/>
              </w:rPr>
            </w:pPr>
            <w:r w:rsidRPr="00433ADB">
              <w:rPr>
                <w:rFonts w:eastAsia="Times New Roman" w:cs="Arial"/>
                <w:sz w:val="22"/>
                <w:szCs w:val="22"/>
                <w:lang w:eastAsia="en-GB"/>
              </w:rPr>
              <w:t>0%</w:t>
            </w:r>
          </w:p>
        </w:tc>
        <w:tc>
          <w:tcPr>
            <w:tcW w:w="984" w:type="dxa"/>
            <w:tcBorders>
              <w:top w:val="nil"/>
              <w:left w:val="nil"/>
              <w:bottom w:val="nil"/>
              <w:right w:val="single" w:sz="12" w:space="0" w:color="000000"/>
            </w:tcBorders>
            <w:shd w:val="clear" w:color="auto" w:fill="FFFFFF" w:themeFill="background1"/>
            <w:noWrap/>
            <w:vAlign w:val="center"/>
          </w:tcPr>
          <w:p w:rsidR="00FB0474" w:rsidRPr="00433ADB" w:rsidRDefault="00FB0474" w:rsidP="00B0496C">
            <w:pPr>
              <w:spacing w:after="0"/>
              <w:jc w:val="center"/>
              <w:rPr>
                <w:rFonts w:eastAsia="Times New Roman" w:cs="Arial"/>
                <w:sz w:val="22"/>
                <w:szCs w:val="22"/>
                <w:lang w:eastAsia="en-GB"/>
              </w:rPr>
            </w:pPr>
            <w:r w:rsidRPr="00433ADB">
              <w:rPr>
                <w:rFonts w:eastAsia="Times New Roman" w:cs="Arial"/>
                <w:sz w:val="22"/>
                <w:szCs w:val="22"/>
                <w:lang w:eastAsia="en-GB"/>
              </w:rPr>
              <w:t>1</w:t>
            </w:r>
            <w:r w:rsidR="00B0496C">
              <w:rPr>
                <w:rFonts w:eastAsia="Times New Roman" w:cs="Arial"/>
                <w:sz w:val="22"/>
                <w:szCs w:val="22"/>
                <w:lang w:eastAsia="en-GB"/>
              </w:rPr>
              <w:t>3</w:t>
            </w:r>
          </w:p>
        </w:tc>
      </w:tr>
      <w:tr w:rsidR="00A120C1" w:rsidRPr="007B7FE4" w:rsidTr="00C8118F">
        <w:trPr>
          <w:trHeight w:hRule="exact" w:val="340"/>
        </w:trPr>
        <w:tc>
          <w:tcPr>
            <w:tcW w:w="5065" w:type="dxa"/>
            <w:tcBorders>
              <w:top w:val="nil"/>
              <w:left w:val="single" w:sz="12" w:space="0" w:color="000000"/>
              <w:bottom w:val="nil"/>
              <w:right w:val="nil"/>
            </w:tcBorders>
            <w:shd w:val="clear" w:color="000000" w:fill="F2F2F2"/>
          </w:tcPr>
          <w:p w:rsidR="00A120C1" w:rsidRPr="00433ADB" w:rsidRDefault="00A120C1" w:rsidP="00A120C1">
            <w:pPr>
              <w:spacing w:after="0"/>
              <w:rPr>
                <w:rFonts w:eastAsia="Times New Roman" w:cs="Arial"/>
                <w:sz w:val="22"/>
                <w:szCs w:val="22"/>
                <w:lang w:eastAsia="en-GB"/>
              </w:rPr>
            </w:pPr>
            <w:r w:rsidRPr="00433ADB">
              <w:rPr>
                <w:rFonts w:eastAsia="Times New Roman" w:cs="Arial"/>
                <w:sz w:val="22"/>
                <w:szCs w:val="22"/>
                <w:lang w:eastAsia="en-GB"/>
              </w:rPr>
              <w:t>Other</w:t>
            </w:r>
          </w:p>
        </w:tc>
        <w:tc>
          <w:tcPr>
            <w:tcW w:w="1266" w:type="dxa"/>
            <w:tcBorders>
              <w:top w:val="nil"/>
              <w:left w:val="single" w:sz="12" w:space="0" w:color="000000"/>
              <w:bottom w:val="nil"/>
              <w:right w:val="single" w:sz="8" w:space="0" w:color="000000"/>
            </w:tcBorders>
            <w:shd w:val="clear" w:color="000000" w:fill="F2F2F2"/>
            <w:noWrap/>
            <w:vAlign w:val="center"/>
          </w:tcPr>
          <w:p w:rsidR="00A120C1" w:rsidRPr="00433ADB" w:rsidRDefault="00A120C1" w:rsidP="00A120C1">
            <w:pPr>
              <w:spacing w:after="0"/>
              <w:jc w:val="center"/>
              <w:rPr>
                <w:rFonts w:eastAsia="Times New Roman" w:cs="Arial"/>
                <w:sz w:val="22"/>
                <w:szCs w:val="22"/>
                <w:lang w:eastAsia="en-GB"/>
              </w:rPr>
            </w:pPr>
            <w:r w:rsidRPr="00433ADB">
              <w:rPr>
                <w:rFonts w:eastAsia="Times New Roman" w:cs="Arial"/>
                <w:sz w:val="22"/>
                <w:szCs w:val="22"/>
                <w:lang w:eastAsia="en-GB"/>
              </w:rPr>
              <w:t>0%</w:t>
            </w:r>
          </w:p>
        </w:tc>
        <w:tc>
          <w:tcPr>
            <w:tcW w:w="984" w:type="dxa"/>
            <w:tcBorders>
              <w:top w:val="nil"/>
              <w:left w:val="nil"/>
              <w:bottom w:val="nil"/>
              <w:right w:val="single" w:sz="12" w:space="0" w:color="000000"/>
            </w:tcBorders>
            <w:shd w:val="clear" w:color="000000" w:fill="F2F2F2"/>
            <w:noWrap/>
            <w:vAlign w:val="center"/>
          </w:tcPr>
          <w:p w:rsidR="00A120C1" w:rsidRPr="00433ADB" w:rsidRDefault="00B0496C" w:rsidP="00A120C1">
            <w:pPr>
              <w:spacing w:after="0"/>
              <w:jc w:val="center"/>
              <w:rPr>
                <w:rFonts w:eastAsia="Times New Roman" w:cs="Arial"/>
                <w:sz w:val="22"/>
                <w:szCs w:val="22"/>
                <w:lang w:eastAsia="en-GB"/>
              </w:rPr>
            </w:pPr>
            <w:r>
              <w:rPr>
                <w:rFonts w:eastAsia="Times New Roman" w:cs="Arial"/>
                <w:sz w:val="22"/>
                <w:szCs w:val="22"/>
                <w:lang w:eastAsia="en-GB"/>
              </w:rPr>
              <w:t>6</w:t>
            </w:r>
          </w:p>
        </w:tc>
      </w:tr>
      <w:tr w:rsidR="00A120C1" w:rsidRPr="007B7FE4" w:rsidTr="00C8118F">
        <w:trPr>
          <w:trHeight w:hRule="exact" w:val="340"/>
        </w:trPr>
        <w:tc>
          <w:tcPr>
            <w:tcW w:w="5065" w:type="dxa"/>
            <w:tcBorders>
              <w:top w:val="nil"/>
              <w:left w:val="single" w:sz="12" w:space="0" w:color="000000"/>
              <w:bottom w:val="nil"/>
              <w:right w:val="nil"/>
            </w:tcBorders>
            <w:shd w:val="clear" w:color="auto" w:fill="FFFFFF" w:themeFill="background1"/>
          </w:tcPr>
          <w:p w:rsidR="00A120C1" w:rsidRPr="00433ADB" w:rsidRDefault="00A120C1" w:rsidP="00A120C1">
            <w:pPr>
              <w:spacing w:after="0"/>
              <w:rPr>
                <w:rFonts w:eastAsia="Times New Roman" w:cs="Arial"/>
                <w:sz w:val="22"/>
                <w:szCs w:val="22"/>
                <w:lang w:eastAsia="en-GB"/>
              </w:rPr>
            </w:pPr>
            <w:r w:rsidRPr="00433ADB">
              <w:rPr>
                <w:rFonts w:eastAsia="Times New Roman" w:cs="Arial"/>
                <w:sz w:val="22"/>
                <w:szCs w:val="22"/>
                <w:lang w:eastAsia="en-GB"/>
              </w:rPr>
              <w:t>Caribbean</w:t>
            </w:r>
          </w:p>
        </w:tc>
        <w:tc>
          <w:tcPr>
            <w:tcW w:w="1266" w:type="dxa"/>
            <w:tcBorders>
              <w:top w:val="nil"/>
              <w:left w:val="single" w:sz="12" w:space="0" w:color="000000"/>
              <w:bottom w:val="nil"/>
              <w:right w:val="single" w:sz="8" w:space="0" w:color="000000"/>
            </w:tcBorders>
            <w:shd w:val="clear" w:color="auto" w:fill="FFFFFF" w:themeFill="background1"/>
            <w:noWrap/>
            <w:vAlign w:val="center"/>
          </w:tcPr>
          <w:p w:rsidR="00A120C1" w:rsidRPr="00433ADB" w:rsidRDefault="00A120C1" w:rsidP="00A120C1">
            <w:pPr>
              <w:spacing w:after="0"/>
              <w:jc w:val="center"/>
              <w:rPr>
                <w:rFonts w:eastAsia="Times New Roman" w:cs="Arial"/>
                <w:sz w:val="22"/>
                <w:szCs w:val="22"/>
                <w:lang w:eastAsia="en-GB"/>
              </w:rPr>
            </w:pPr>
            <w:r w:rsidRPr="00433ADB">
              <w:rPr>
                <w:rFonts w:eastAsia="Times New Roman" w:cs="Arial"/>
                <w:sz w:val="22"/>
                <w:szCs w:val="22"/>
                <w:lang w:eastAsia="en-GB"/>
              </w:rPr>
              <w:t>0%</w:t>
            </w:r>
          </w:p>
        </w:tc>
        <w:tc>
          <w:tcPr>
            <w:tcW w:w="984" w:type="dxa"/>
            <w:tcBorders>
              <w:top w:val="nil"/>
              <w:left w:val="nil"/>
              <w:bottom w:val="nil"/>
              <w:right w:val="single" w:sz="12" w:space="0" w:color="000000"/>
            </w:tcBorders>
            <w:shd w:val="clear" w:color="auto" w:fill="FFFFFF" w:themeFill="background1"/>
            <w:noWrap/>
            <w:vAlign w:val="center"/>
          </w:tcPr>
          <w:p w:rsidR="00A120C1" w:rsidRPr="00433ADB" w:rsidRDefault="00B0496C" w:rsidP="00A120C1">
            <w:pPr>
              <w:spacing w:after="0"/>
              <w:jc w:val="center"/>
              <w:rPr>
                <w:rFonts w:eastAsia="Times New Roman" w:cs="Arial"/>
                <w:sz w:val="22"/>
                <w:szCs w:val="22"/>
                <w:lang w:eastAsia="en-GB"/>
              </w:rPr>
            </w:pPr>
            <w:r>
              <w:rPr>
                <w:rFonts w:eastAsia="Times New Roman" w:cs="Arial"/>
                <w:sz w:val="22"/>
                <w:szCs w:val="22"/>
                <w:lang w:eastAsia="en-GB"/>
              </w:rPr>
              <w:t>7</w:t>
            </w:r>
          </w:p>
        </w:tc>
      </w:tr>
      <w:tr w:rsidR="00A120C1" w:rsidRPr="007B7FE4" w:rsidTr="00C8118F">
        <w:trPr>
          <w:trHeight w:hRule="exact" w:val="340"/>
        </w:trPr>
        <w:tc>
          <w:tcPr>
            <w:tcW w:w="5065" w:type="dxa"/>
            <w:tcBorders>
              <w:top w:val="nil"/>
              <w:left w:val="single" w:sz="12" w:space="0" w:color="000000"/>
              <w:right w:val="nil"/>
            </w:tcBorders>
            <w:shd w:val="clear" w:color="auto" w:fill="F2F2F2" w:themeFill="background1" w:themeFillShade="F2"/>
          </w:tcPr>
          <w:p w:rsidR="00A120C1" w:rsidRPr="00433ADB" w:rsidRDefault="00A120C1" w:rsidP="00A120C1">
            <w:pPr>
              <w:spacing w:after="0"/>
              <w:rPr>
                <w:rFonts w:eastAsia="Times New Roman" w:cs="Arial"/>
                <w:sz w:val="22"/>
                <w:szCs w:val="22"/>
                <w:lang w:eastAsia="en-GB"/>
              </w:rPr>
            </w:pPr>
            <w:r w:rsidRPr="00433ADB">
              <w:rPr>
                <w:rFonts w:eastAsia="Times New Roman" w:cs="Arial"/>
                <w:sz w:val="22"/>
                <w:szCs w:val="22"/>
                <w:lang w:eastAsia="en-GB"/>
              </w:rPr>
              <w:t>Pakistani</w:t>
            </w:r>
          </w:p>
        </w:tc>
        <w:tc>
          <w:tcPr>
            <w:tcW w:w="1266" w:type="dxa"/>
            <w:tcBorders>
              <w:top w:val="nil"/>
              <w:left w:val="single" w:sz="12" w:space="0" w:color="000000"/>
              <w:right w:val="single" w:sz="8" w:space="0" w:color="000000"/>
            </w:tcBorders>
            <w:shd w:val="clear" w:color="auto" w:fill="F2F2F2" w:themeFill="background1" w:themeFillShade="F2"/>
            <w:noWrap/>
            <w:vAlign w:val="center"/>
          </w:tcPr>
          <w:p w:rsidR="00A120C1" w:rsidRPr="00433ADB" w:rsidRDefault="00A120C1" w:rsidP="00A120C1">
            <w:pPr>
              <w:spacing w:after="0"/>
              <w:jc w:val="center"/>
              <w:rPr>
                <w:rFonts w:eastAsia="Times New Roman" w:cs="Arial"/>
                <w:sz w:val="22"/>
                <w:szCs w:val="22"/>
                <w:lang w:eastAsia="en-GB"/>
              </w:rPr>
            </w:pPr>
            <w:r w:rsidRPr="00433ADB">
              <w:rPr>
                <w:rFonts w:eastAsia="Times New Roman" w:cs="Arial"/>
                <w:sz w:val="22"/>
                <w:szCs w:val="22"/>
                <w:lang w:eastAsia="en-GB"/>
              </w:rPr>
              <w:t>0%</w:t>
            </w:r>
          </w:p>
        </w:tc>
        <w:tc>
          <w:tcPr>
            <w:tcW w:w="984" w:type="dxa"/>
            <w:tcBorders>
              <w:top w:val="nil"/>
              <w:left w:val="nil"/>
              <w:right w:val="single" w:sz="12" w:space="0" w:color="000000"/>
            </w:tcBorders>
            <w:shd w:val="clear" w:color="auto" w:fill="F2F2F2" w:themeFill="background1" w:themeFillShade="F2"/>
            <w:noWrap/>
            <w:vAlign w:val="center"/>
          </w:tcPr>
          <w:p w:rsidR="00A120C1" w:rsidRPr="00433ADB" w:rsidRDefault="00A120C1" w:rsidP="00A120C1">
            <w:pPr>
              <w:spacing w:after="0"/>
              <w:jc w:val="center"/>
              <w:rPr>
                <w:rFonts w:eastAsia="Times New Roman" w:cs="Arial"/>
                <w:sz w:val="22"/>
                <w:szCs w:val="22"/>
                <w:lang w:eastAsia="en-GB"/>
              </w:rPr>
            </w:pPr>
            <w:r w:rsidRPr="00433ADB">
              <w:rPr>
                <w:rFonts w:eastAsia="Times New Roman" w:cs="Arial"/>
                <w:sz w:val="22"/>
                <w:szCs w:val="22"/>
                <w:lang w:eastAsia="en-GB"/>
              </w:rPr>
              <w:t>5</w:t>
            </w:r>
          </w:p>
        </w:tc>
      </w:tr>
      <w:tr w:rsidR="00A120C1" w:rsidRPr="007B7FE4" w:rsidTr="00C8118F">
        <w:trPr>
          <w:trHeight w:hRule="exact" w:val="340"/>
        </w:trPr>
        <w:tc>
          <w:tcPr>
            <w:tcW w:w="5065" w:type="dxa"/>
            <w:tcBorders>
              <w:top w:val="nil"/>
              <w:left w:val="single" w:sz="12" w:space="0" w:color="000000"/>
              <w:bottom w:val="single" w:sz="12" w:space="0" w:color="000000"/>
              <w:right w:val="nil"/>
            </w:tcBorders>
            <w:shd w:val="clear" w:color="auto" w:fill="F2F2F2" w:themeFill="background1" w:themeFillShade="F2"/>
          </w:tcPr>
          <w:p w:rsidR="00A120C1" w:rsidRPr="00433ADB" w:rsidRDefault="00A120C1" w:rsidP="00A120C1">
            <w:pPr>
              <w:spacing w:after="0"/>
              <w:rPr>
                <w:rFonts w:eastAsia="Times New Roman" w:cs="Arial"/>
                <w:b/>
                <w:bCs/>
                <w:sz w:val="22"/>
                <w:szCs w:val="22"/>
                <w:lang w:eastAsia="en-GB"/>
              </w:rPr>
            </w:pPr>
            <w:r w:rsidRPr="00433ADB">
              <w:rPr>
                <w:rFonts w:eastAsia="Times New Roman" w:cs="Arial"/>
                <w:b/>
                <w:bCs/>
                <w:sz w:val="22"/>
                <w:szCs w:val="22"/>
                <w:lang w:eastAsia="en-GB"/>
              </w:rPr>
              <w:t>Total</w:t>
            </w:r>
          </w:p>
        </w:tc>
        <w:tc>
          <w:tcPr>
            <w:tcW w:w="1266" w:type="dxa"/>
            <w:tcBorders>
              <w:top w:val="nil"/>
              <w:left w:val="single" w:sz="12" w:space="0" w:color="000000"/>
              <w:bottom w:val="single" w:sz="12" w:space="0" w:color="000000"/>
              <w:right w:val="single" w:sz="8" w:space="0" w:color="000000"/>
            </w:tcBorders>
            <w:shd w:val="clear" w:color="auto" w:fill="F2F2F2" w:themeFill="background1" w:themeFillShade="F2"/>
            <w:noWrap/>
            <w:vAlign w:val="center"/>
          </w:tcPr>
          <w:p w:rsidR="00A120C1" w:rsidRPr="00433ADB" w:rsidRDefault="00A120C1" w:rsidP="00A120C1">
            <w:pPr>
              <w:spacing w:after="0"/>
              <w:jc w:val="center"/>
              <w:rPr>
                <w:rFonts w:eastAsia="Times New Roman" w:cs="Arial"/>
                <w:b/>
                <w:bCs/>
                <w:sz w:val="22"/>
                <w:szCs w:val="22"/>
                <w:lang w:eastAsia="en-GB"/>
              </w:rPr>
            </w:pPr>
          </w:p>
        </w:tc>
        <w:tc>
          <w:tcPr>
            <w:tcW w:w="984" w:type="dxa"/>
            <w:tcBorders>
              <w:top w:val="nil"/>
              <w:left w:val="nil"/>
              <w:bottom w:val="single" w:sz="12" w:space="0" w:color="000000"/>
              <w:right w:val="single" w:sz="12" w:space="0" w:color="000000"/>
            </w:tcBorders>
            <w:shd w:val="clear" w:color="auto" w:fill="F2F2F2" w:themeFill="background1" w:themeFillShade="F2"/>
            <w:noWrap/>
            <w:vAlign w:val="center"/>
          </w:tcPr>
          <w:p w:rsidR="00A120C1" w:rsidRPr="00433ADB" w:rsidRDefault="00B0496C" w:rsidP="00B0496C">
            <w:pPr>
              <w:spacing w:after="0"/>
              <w:jc w:val="center"/>
              <w:rPr>
                <w:rFonts w:eastAsia="Times New Roman" w:cs="Arial"/>
                <w:b/>
                <w:bCs/>
                <w:sz w:val="22"/>
                <w:szCs w:val="22"/>
                <w:lang w:eastAsia="en-GB"/>
              </w:rPr>
            </w:pPr>
            <w:r>
              <w:rPr>
                <w:rFonts w:eastAsia="Times New Roman" w:cs="Arial"/>
                <w:b/>
                <w:bCs/>
                <w:sz w:val="22"/>
                <w:szCs w:val="22"/>
                <w:lang w:eastAsia="en-GB"/>
              </w:rPr>
              <w:t>5,448</w:t>
            </w:r>
          </w:p>
        </w:tc>
      </w:tr>
    </w:tbl>
    <w:p w:rsidR="002E7451" w:rsidRDefault="002E7451">
      <w:pPr>
        <w:spacing w:after="0"/>
        <w:rPr>
          <w:rFonts w:eastAsia="Times New Roman"/>
          <w:b/>
          <w:color w:val="auto"/>
          <w:lang w:eastAsia="en-GB"/>
        </w:rPr>
      </w:pPr>
    </w:p>
    <w:p w:rsidR="007B7FE4" w:rsidRDefault="007B7FE4" w:rsidP="003721FA">
      <w:pPr>
        <w:pStyle w:val="ChartTitle"/>
      </w:pPr>
      <w:r>
        <w:t>Table 6- W</w:t>
      </w:r>
      <w:r w:rsidRPr="007B7FE4">
        <w:t>hat is your religion</w:t>
      </w:r>
      <w:r>
        <w:t>?</w:t>
      </w:r>
    </w:p>
    <w:tbl>
      <w:tblPr>
        <w:tblW w:w="7371" w:type="dxa"/>
        <w:tblInd w:w="694" w:type="dxa"/>
        <w:tblLayout w:type="fixed"/>
        <w:tblLook w:val="04A0" w:firstRow="1" w:lastRow="0" w:firstColumn="1" w:lastColumn="0" w:noHBand="0" w:noVBand="1"/>
      </w:tblPr>
      <w:tblGrid>
        <w:gridCol w:w="5168"/>
        <w:gridCol w:w="1291"/>
        <w:gridCol w:w="912"/>
      </w:tblGrid>
      <w:tr w:rsidR="00141E9D" w:rsidRPr="00141E9D" w:rsidTr="00C8118F">
        <w:trPr>
          <w:trHeight w:hRule="exact" w:val="340"/>
        </w:trPr>
        <w:tc>
          <w:tcPr>
            <w:tcW w:w="5168" w:type="dxa"/>
            <w:tcBorders>
              <w:top w:val="single" w:sz="12" w:space="0" w:color="000000"/>
              <w:left w:val="single" w:sz="12" w:space="0" w:color="000000"/>
              <w:bottom w:val="single" w:sz="12" w:space="0" w:color="000000"/>
              <w:right w:val="nil"/>
            </w:tcBorders>
            <w:shd w:val="clear" w:color="000000" w:fill="D9D9D9"/>
            <w:vAlign w:val="center"/>
            <w:hideMark/>
          </w:tcPr>
          <w:p w:rsidR="00141E9D" w:rsidRPr="00433ADB" w:rsidRDefault="00141E9D" w:rsidP="00141E9D">
            <w:pPr>
              <w:spacing w:after="0"/>
              <w:rPr>
                <w:rFonts w:eastAsia="Times New Roman" w:cs="Arial"/>
                <w:b/>
                <w:bCs/>
                <w:sz w:val="22"/>
                <w:szCs w:val="22"/>
                <w:lang w:eastAsia="en-GB"/>
              </w:rPr>
            </w:pPr>
            <w:r w:rsidRPr="00433ADB">
              <w:rPr>
                <w:rFonts w:eastAsia="Times New Roman" w:cs="Arial"/>
                <w:b/>
                <w:bCs/>
                <w:sz w:val="22"/>
                <w:szCs w:val="22"/>
                <w:lang w:eastAsia="en-GB"/>
              </w:rPr>
              <w:t> </w:t>
            </w:r>
          </w:p>
        </w:tc>
        <w:tc>
          <w:tcPr>
            <w:tcW w:w="1291" w:type="dxa"/>
            <w:tcBorders>
              <w:top w:val="single" w:sz="12" w:space="0" w:color="000000"/>
              <w:left w:val="single" w:sz="12" w:space="0" w:color="000000"/>
              <w:bottom w:val="single" w:sz="12" w:space="0" w:color="000000"/>
              <w:right w:val="single" w:sz="8" w:space="0" w:color="000000"/>
            </w:tcBorders>
            <w:shd w:val="clear" w:color="000000" w:fill="D9D9D9"/>
            <w:vAlign w:val="center"/>
            <w:hideMark/>
          </w:tcPr>
          <w:p w:rsidR="00141E9D" w:rsidRPr="00433ADB" w:rsidRDefault="00141E9D" w:rsidP="00141E9D">
            <w:pPr>
              <w:spacing w:after="0"/>
              <w:jc w:val="center"/>
              <w:rPr>
                <w:rFonts w:eastAsia="Times New Roman" w:cs="Arial"/>
                <w:b/>
                <w:bCs/>
                <w:sz w:val="22"/>
                <w:szCs w:val="22"/>
                <w:lang w:eastAsia="en-GB"/>
              </w:rPr>
            </w:pPr>
            <w:r w:rsidRPr="00433ADB">
              <w:rPr>
                <w:rFonts w:eastAsia="Times New Roman" w:cs="Arial"/>
                <w:b/>
                <w:bCs/>
                <w:sz w:val="22"/>
                <w:szCs w:val="22"/>
                <w:lang w:eastAsia="en-GB"/>
              </w:rPr>
              <w:t>%</w:t>
            </w:r>
          </w:p>
        </w:tc>
        <w:tc>
          <w:tcPr>
            <w:tcW w:w="912" w:type="dxa"/>
            <w:tcBorders>
              <w:top w:val="single" w:sz="12" w:space="0" w:color="000000"/>
              <w:left w:val="nil"/>
              <w:bottom w:val="single" w:sz="12" w:space="0" w:color="000000"/>
              <w:right w:val="single" w:sz="12" w:space="0" w:color="000000"/>
            </w:tcBorders>
            <w:shd w:val="clear" w:color="000000" w:fill="D9D9D9"/>
            <w:vAlign w:val="center"/>
            <w:hideMark/>
          </w:tcPr>
          <w:p w:rsidR="00141E9D" w:rsidRPr="00433ADB" w:rsidRDefault="00141E9D" w:rsidP="00141E9D">
            <w:pPr>
              <w:spacing w:after="0"/>
              <w:jc w:val="center"/>
              <w:rPr>
                <w:rFonts w:eastAsia="Times New Roman" w:cs="Arial"/>
                <w:b/>
                <w:bCs/>
                <w:sz w:val="22"/>
                <w:szCs w:val="22"/>
                <w:lang w:eastAsia="en-GB"/>
              </w:rPr>
            </w:pPr>
            <w:r w:rsidRPr="00433ADB">
              <w:rPr>
                <w:rFonts w:eastAsia="Times New Roman" w:cs="Arial"/>
                <w:b/>
                <w:bCs/>
                <w:sz w:val="22"/>
                <w:szCs w:val="22"/>
                <w:lang w:eastAsia="en-GB"/>
              </w:rPr>
              <w:t>Count</w:t>
            </w:r>
          </w:p>
        </w:tc>
      </w:tr>
      <w:tr w:rsidR="00141E9D" w:rsidRPr="00141E9D" w:rsidTr="00C8118F">
        <w:trPr>
          <w:trHeight w:hRule="exact" w:val="340"/>
        </w:trPr>
        <w:tc>
          <w:tcPr>
            <w:tcW w:w="5168" w:type="dxa"/>
            <w:tcBorders>
              <w:top w:val="nil"/>
              <w:left w:val="single" w:sz="12" w:space="0" w:color="000000"/>
              <w:bottom w:val="nil"/>
              <w:right w:val="nil"/>
            </w:tcBorders>
            <w:shd w:val="clear" w:color="auto" w:fill="auto"/>
            <w:vAlign w:val="center"/>
            <w:hideMark/>
          </w:tcPr>
          <w:p w:rsidR="00141E9D" w:rsidRPr="00433ADB" w:rsidRDefault="00141E9D" w:rsidP="00141E9D">
            <w:pPr>
              <w:spacing w:after="0"/>
              <w:rPr>
                <w:rFonts w:eastAsia="Times New Roman" w:cs="Arial"/>
                <w:sz w:val="22"/>
                <w:szCs w:val="22"/>
                <w:lang w:eastAsia="en-GB"/>
              </w:rPr>
            </w:pPr>
            <w:r w:rsidRPr="00433ADB">
              <w:rPr>
                <w:rFonts w:eastAsia="Times New Roman" w:cs="Arial"/>
                <w:sz w:val="22"/>
                <w:szCs w:val="22"/>
                <w:lang w:eastAsia="en-GB"/>
              </w:rPr>
              <w:t>No religion</w:t>
            </w:r>
          </w:p>
        </w:tc>
        <w:tc>
          <w:tcPr>
            <w:tcW w:w="1291" w:type="dxa"/>
            <w:tcBorders>
              <w:top w:val="nil"/>
              <w:left w:val="single" w:sz="12" w:space="0" w:color="000000"/>
              <w:bottom w:val="nil"/>
              <w:right w:val="single" w:sz="8" w:space="0" w:color="000000"/>
            </w:tcBorders>
            <w:shd w:val="clear" w:color="auto" w:fill="auto"/>
            <w:noWrap/>
            <w:vAlign w:val="center"/>
            <w:hideMark/>
          </w:tcPr>
          <w:p w:rsidR="00141E9D" w:rsidRPr="00433ADB" w:rsidRDefault="00141E9D" w:rsidP="00141E9D">
            <w:pPr>
              <w:spacing w:after="0"/>
              <w:jc w:val="center"/>
              <w:rPr>
                <w:rFonts w:eastAsia="Times New Roman" w:cs="Arial"/>
                <w:sz w:val="22"/>
                <w:szCs w:val="22"/>
                <w:lang w:eastAsia="en-GB"/>
              </w:rPr>
            </w:pPr>
            <w:r w:rsidRPr="00433ADB">
              <w:rPr>
                <w:rFonts w:eastAsia="Times New Roman" w:cs="Arial"/>
                <w:sz w:val="22"/>
                <w:szCs w:val="22"/>
                <w:lang w:eastAsia="en-GB"/>
              </w:rPr>
              <w:t>10%</w:t>
            </w:r>
          </w:p>
        </w:tc>
        <w:tc>
          <w:tcPr>
            <w:tcW w:w="912" w:type="dxa"/>
            <w:tcBorders>
              <w:top w:val="nil"/>
              <w:left w:val="nil"/>
              <w:bottom w:val="nil"/>
              <w:right w:val="single" w:sz="12" w:space="0" w:color="000000"/>
            </w:tcBorders>
            <w:shd w:val="clear" w:color="auto" w:fill="auto"/>
            <w:noWrap/>
            <w:vAlign w:val="center"/>
            <w:hideMark/>
          </w:tcPr>
          <w:p w:rsidR="00141E9D" w:rsidRPr="00433ADB" w:rsidRDefault="00141E9D" w:rsidP="00B0496C">
            <w:pPr>
              <w:spacing w:after="0"/>
              <w:jc w:val="center"/>
              <w:rPr>
                <w:rFonts w:eastAsia="Times New Roman" w:cs="Arial"/>
                <w:sz w:val="22"/>
                <w:szCs w:val="22"/>
                <w:lang w:eastAsia="en-GB"/>
              </w:rPr>
            </w:pPr>
            <w:r w:rsidRPr="00433ADB">
              <w:rPr>
                <w:rFonts w:eastAsia="Times New Roman" w:cs="Arial"/>
                <w:sz w:val="22"/>
                <w:szCs w:val="22"/>
                <w:lang w:eastAsia="en-GB"/>
              </w:rPr>
              <w:t>5</w:t>
            </w:r>
            <w:r w:rsidR="00B0496C">
              <w:rPr>
                <w:rFonts w:eastAsia="Times New Roman" w:cs="Arial"/>
                <w:sz w:val="22"/>
                <w:szCs w:val="22"/>
                <w:lang w:eastAsia="en-GB"/>
              </w:rPr>
              <w:t>29</w:t>
            </w:r>
          </w:p>
        </w:tc>
      </w:tr>
      <w:tr w:rsidR="00141E9D" w:rsidRPr="00141E9D" w:rsidTr="00C335F2">
        <w:trPr>
          <w:trHeight w:hRule="exact" w:val="606"/>
        </w:trPr>
        <w:tc>
          <w:tcPr>
            <w:tcW w:w="5168" w:type="dxa"/>
            <w:tcBorders>
              <w:top w:val="nil"/>
              <w:left w:val="single" w:sz="12" w:space="0" w:color="000000"/>
              <w:bottom w:val="nil"/>
              <w:right w:val="nil"/>
            </w:tcBorders>
            <w:shd w:val="clear" w:color="000000" w:fill="F2F2F2"/>
            <w:vAlign w:val="center"/>
            <w:hideMark/>
          </w:tcPr>
          <w:p w:rsidR="00141E9D" w:rsidRPr="00433ADB" w:rsidRDefault="00E921E0" w:rsidP="00E921E0">
            <w:pPr>
              <w:spacing w:after="0"/>
              <w:rPr>
                <w:rFonts w:eastAsia="Times New Roman" w:cs="Arial"/>
                <w:sz w:val="22"/>
                <w:szCs w:val="22"/>
                <w:lang w:eastAsia="en-GB"/>
              </w:rPr>
            </w:pPr>
            <w:r w:rsidRPr="00433ADB">
              <w:rPr>
                <w:rFonts w:eastAsia="Times New Roman" w:cs="Arial"/>
                <w:sz w:val="22"/>
                <w:szCs w:val="22"/>
                <w:lang w:eastAsia="en-GB"/>
              </w:rPr>
              <w:t>Christian</w:t>
            </w:r>
            <w:r w:rsidR="007D31A1">
              <w:rPr>
                <w:rFonts w:eastAsia="Times New Roman" w:cs="Arial"/>
                <w:sz w:val="22"/>
                <w:szCs w:val="22"/>
                <w:lang w:eastAsia="en-GB"/>
              </w:rPr>
              <w:t xml:space="preserve"> </w:t>
            </w:r>
            <w:r w:rsidR="00B37EC2" w:rsidRPr="00433ADB">
              <w:rPr>
                <w:rFonts w:eastAsia="Times New Roman" w:cs="Arial"/>
                <w:sz w:val="22"/>
                <w:szCs w:val="22"/>
                <w:lang w:eastAsia="en-GB"/>
              </w:rPr>
              <w:t>(including CofE, Catholic, Protestant and all other denominations)</w:t>
            </w:r>
          </w:p>
        </w:tc>
        <w:tc>
          <w:tcPr>
            <w:tcW w:w="1291" w:type="dxa"/>
            <w:tcBorders>
              <w:top w:val="nil"/>
              <w:left w:val="single" w:sz="12" w:space="0" w:color="000000"/>
              <w:bottom w:val="nil"/>
              <w:right w:val="single" w:sz="8" w:space="0" w:color="000000"/>
            </w:tcBorders>
            <w:shd w:val="clear" w:color="000000" w:fill="F2F2F2"/>
            <w:noWrap/>
            <w:vAlign w:val="center"/>
            <w:hideMark/>
          </w:tcPr>
          <w:p w:rsidR="00141E9D" w:rsidRPr="00433ADB" w:rsidRDefault="00A43F78" w:rsidP="00141E9D">
            <w:pPr>
              <w:spacing w:after="0"/>
              <w:jc w:val="center"/>
              <w:rPr>
                <w:rFonts w:eastAsia="Times New Roman" w:cs="Arial"/>
                <w:sz w:val="22"/>
                <w:szCs w:val="22"/>
                <w:lang w:eastAsia="en-GB"/>
              </w:rPr>
            </w:pPr>
            <w:r>
              <w:rPr>
                <w:rFonts w:eastAsia="Times New Roman" w:cs="Arial"/>
                <w:sz w:val="22"/>
                <w:szCs w:val="22"/>
                <w:lang w:eastAsia="en-GB"/>
              </w:rPr>
              <w:t>84</w:t>
            </w:r>
            <w:r w:rsidR="00141E9D" w:rsidRPr="00433ADB">
              <w:rPr>
                <w:rFonts w:eastAsia="Times New Roman" w:cs="Arial"/>
                <w:sz w:val="22"/>
                <w:szCs w:val="22"/>
                <w:lang w:eastAsia="en-GB"/>
              </w:rPr>
              <w:t>%</w:t>
            </w:r>
          </w:p>
        </w:tc>
        <w:tc>
          <w:tcPr>
            <w:tcW w:w="912" w:type="dxa"/>
            <w:tcBorders>
              <w:top w:val="nil"/>
              <w:left w:val="nil"/>
              <w:bottom w:val="nil"/>
              <w:right w:val="single" w:sz="12" w:space="0" w:color="000000"/>
            </w:tcBorders>
            <w:shd w:val="clear" w:color="000000" w:fill="F2F2F2"/>
            <w:noWrap/>
            <w:vAlign w:val="center"/>
            <w:hideMark/>
          </w:tcPr>
          <w:p w:rsidR="00141E9D" w:rsidRPr="00433ADB" w:rsidRDefault="00141E9D" w:rsidP="00B0496C">
            <w:pPr>
              <w:spacing w:after="0"/>
              <w:jc w:val="center"/>
              <w:rPr>
                <w:rFonts w:eastAsia="Times New Roman" w:cs="Arial"/>
                <w:sz w:val="22"/>
                <w:szCs w:val="22"/>
                <w:lang w:eastAsia="en-GB"/>
              </w:rPr>
            </w:pPr>
            <w:r w:rsidRPr="00433ADB">
              <w:rPr>
                <w:rFonts w:eastAsia="Times New Roman" w:cs="Arial"/>
                <w:sz w:val="22"/>
                <w:szCs w:val="22"/>
                <w:lang w:eastAsia="en-GB"/>
              </w:rPr>
              <w:t>4,</w:t>
            </w:r>
            <w:r w:rsidR="00B0496C">
              <w:rPr>
                <w:rFonts w:eastAsia="Times New Roman" w:cs="Arial"/>
                <w:sz w:val="22"/>
                <w:szCs w:val="22"/>
                <w:lang w:eastAsia="en-GB"/>
              </w:rPr>
              <w:t>554</w:t>
            </w:r>
          </w:p>
        </w:tc>
      </w:tr>
      <w:tr w:rsidR="00B37EC2" w:rsidRPr="00141E9D" w:rsidTr="00C8118F">
        <w:trPr>
          <w:trHeight w:hRule="exact" w:val="340"/>
        </w:trPr>
        <w:tc>
          <w:tcPr>
            <w:tcW w:w="5168" w:type="dxa"/>
            <w:tcBorders>
              <w:top w:val="nil"/>
              <w:left w:val="single" w:sz="12" w:space="0" w:color="000000"/>
              <w:bottom w:val="nil"/>
              <w:right w:val="nil"/>
            </w:tcBorders>
            <w:shd w:val="clear" w:color="auto" w:fill="auto"/>
          </w:tcPr>
          <w:p w:rsidR="00B37EC2" w:rsidRPr="00433ADB" w:rsidRDefault="00B37EC2" w:rsidP="00B37EC2">
            <w:pPr>
              <w:spacing w:after="0"/>
              <w:rPr>
                <w:rFonts w:eastAsia="Times New Roman" w:cs="Arial"/>
                <w:sz w:val="22"/>
                <w:szCs w:val="22"/>
                <w:lang w:eastAsia="en-GB"/>
              </w:rPr>
            </w:pPr>
            <w:r w:rsidRPr="00433ADB">
              <w:rPr>
                <w:rFonts w:eastAsia="Times New Roman" w:cs="Arial"/>
                <w:sz w:val="22"/>
                <w:szCs w:val="22"/>
                <w:lang w:eastAsia="en-GB"/>
              </w:rPr>
              <w:t>Buddhist</w:t>
            </w:r>
          </w:p>
        </w:tc>
        <w:tc>
          <w:tcPr>
            <w:tcW w:w="1291" w:type="dxa"/>
            <w:tcBorders>
              <w:top w:val="nil"/>
              <w:left w:val="single" w:sz="12" w:space="0" w:color="000000"/>
              <w:bottom w:val="nil"/>
              <w:right w:val="single" w:sz="8" w:space="0" w:color="000000"/>
            </w:tcBorders>
            <w:shd w:val="clear" w:color="auto" w:fill="auto"/>
            <w:noWrap/>
            <w:vAlign w:val="center"/>
          </w:tcPr>
          <w:p w:rsidR="00B37EC2" w:rsidRPr="00433ADB" w:rsidRDefault="00B37EC2" w:rsidP="00B37EC2">
            <w:pPr>
              <w:spacing w:after="0"/>
              <w:jc w:val="center"/>
              <w:rPr>
                <w:rFonts w:eastAsia="Times New Roman" w:cs="Arial"/>
                <w:sz w:val="22"/>
                <w:szCs w:val="22"/>
                <w:lang w:eastAsia="en-GB"/>
              </w:rPr>
            </w:pPr>
            <w:r w:rsidRPr="00433ADB">
              <w:rPr>
                <w:rFonts w:eastAsia="Times New Roman" w:cs="Arial"/>
                <w:sz w:val="22"/>
                <w:szCs w:val="22"/>
                <w:lang w:eastAsia="en-GB"/>
              </w:rPr>
              <w:t>0%</w:t>
            </w:r>
          </w:p>
        </w:tc>
        <w:tc>
          <w:tcPr>
            <w:tcW w:w="912" w:type="dxa"/>
            <w:tcBorders>
              <w:top w:val="nil"/>
              <w:left w:val="nil"/>
              <w:bottom w:val="nil"/>
              <w:right w:val="single" w:sz="12" w:space="0" w:color="000000"/>
            </w:tcBorders>
            <w:shd w:val="clear" w:color="auto" w:fill="auto"/>
            <w:noWrap/>
            <w:vAlign w:val="center"/>
          </w:tcPr>
          <w:p w:rsidR="00B37EC2" w:rsidRPr="00433ADB" w:rsidRDefault="00B37EC2" w:rsidP="00B37EC2">
            <w:pPr>
              <w:spacing w:after="0"/>
              <w:jc w:val="center"/>
              <w:rPr>
                <w:rFonts w:eastAsia="Times New Roman" w:cs="Arial"/>
                <w:sz w:val="22"/>
                <w:szCs w:val="22"/>
                <w:lang w:eastAsia="en-GB"/>
              </w:rPr>
            </w:pPr>
            <w:r w:rsidRPr="00433ADB">
              <w:rPr>
                <w:rFonts w:eastAsia="Times New Roman" w:cs="Arial"/>
                <w:sz w:val="22"/>
                <w:szCs w:val="22"/>
                <w:lang w:eastAsia="en-GB"/>
              </w:rPr>
              <w:t>10</w:t>
            </w:r>
          </w:p>
        </w:tc>
      </w:tr>
      <w:tr w:rsidR="00B37EC2" w:rsidRPr="00141E9D" w:rsidTr="00C8118F">
        <w:trPr>
          <w:trHeight w:hRule="exact" w:val="340"/>
        </w:trPr>
        <w:tc>
          <w:tcPr>
            <w:tcW w:w="5168" w:type="dxa"/>
            <w:tcBorders>
              <w:top w:val="nil"/>
              <w:left w:val="single" w:sz="12" w:space="0" w:color="000000"/>
              <w:bottom w:val="nil"/>
              <w:right w:val="nil"/>
            </w:tcBorders>
            <w:shd w:val="clear" w:color="auto" w:fill="F2F2F2" w:themeFill="background1" w:themeFillShade="F2"/>
          </w:tcPr>
          <w:p w:rsidR="00B37EC2" w:rsidRPr="00433ADB" w:rsidRDefault="00B37EC2" w:rsidP="00B37EC2">
            <w:pPr>
              <w:spacing w:after="0"/>
              <w:rPr>
                <w:rFonts w:eastAsia="Times New Roman" w:cs="Arial"/>
                <w:sz w:val="22"/>
                <w:szCs w:val="22"/>
                <w:lang w:eastAsia="en-GB"/>
              </w:rPr>
            </w:pPr>
            <w:r w:rsidRPr="00433ADB">
              <w:rPr>
                <w:rFonts w:eastAsia="Times New Roman" w:cs="Arial"/>
                <w:sz w:val="22"/>
                <w:szCs w:val="22"/>
                <w:lang w:eastAsia="en-GB"/>
              </w:rPr>
              <w:t>Hindu</w:t>
            </w:r>
          </w:p>
        </w:tc>
        <w:tc>
          <w:tcPr>
            <w:tcW w:w="1291" w:type="dxa"/>
            <w:tcBorders>
              <w:top w:val="nil"/>
              <w:left w:val="single" w:sz="12" w:space="0" w:color="000000"/>
              <w:bottom w:val="nil"/>
              <w:right w:val="single" w:sz="8" w:space="0" w:color="000000"/>
            </w:tcBorders>
            <w:shd w:val="clear" w:color="auto" w:fill="F2F2F2" w:themeFill="background1" w:themeFillShade="F2"/>
            <w:noWrap/>
            <w:vAlign w:val="center"/>
          </w:tcPr>
          <w:p w:rsidR="00B37EC2" w:rsidRPr="00433ADB" w:rsidRDefault="00B37EC2" w:rsidP="00B37EC2">
            <w:pPr>
              <w:spacing w:after="0"/>
              <w:jc w:val="center"/>
              <w:rPr>
                <w:rFonts w:eastAsia="Times New Roman" w:cs="Arial"/>
                <w:sz w:val="22"/>
                <w:szCs w:val="22"/>
                <w:lang w:eastAsia="en-GB"/>
              </w:rPr>
            </w:pPr>
            <w:r w:rsidRPr="00433ADB">
              <w:rPr>
                <w:rFonts w:eastAsia="Times New Roman" w:cs="Arial"/>
                <w:sz w:val="22"/>
                <w:szCs w:val="22"/>
                <w:lang w:eastAsia="en-GB"/>
              </w:rPr>
              <w:t>0%</w:t>
            </w:r>
          </w:p>
        </w:tc>
        <w:tc>
          <w:tcPr>
            <w:tcW w:w="912" w:type="dxa"/>
            <w:tcBorders>
              <w:top w:val="nil"/>
              <w:left w:val="nil"/>
              <w:bottom w:val="nil"/>
              <w:right w:val="single" w:sz="12" w:space="0" w:color="000000"/>
            </w:tcBorders>
            <w:shd w:val="clear" w:color="auto" w:fill="F2F2F2" w:themeFill="background1" w:themeFillShade="F2"/>
            <w:noWrap/>
            <w:vAlign w:val="center"/>
          </w:tcPr>
          <w:p w:rsidR="00B37EC2" w:rsidRPr="00433ADB" w:rsidRDefault="00B0496C" w:rsidP="00B37EC2">
            <w:pPr>
              <w:spacing w:after="0"/>
              <w:jc w:val="center"/>
              <w:rPr>
                <w:rFonts w:eastAsia="Times New Roman" w:cs="Arial"/>
                <w:sz w:val="22"/>
                <w:szCs w:val="22"/>
                <w:lang w:eastAsia="en-GB"/>
              </w:rPr>
            </w:pPr>
            <w:r>
              <w:rPr>
                <w:rFonts w:eastAsia="Times New Roman" w:cs="Arial"/>
                <w:sz w:val="22"/>
                <w:szCs w:val="22"/>
                <w:lang w:eastAsia="en-GB"/>
              </w:rPr>
              <w:t>8</w:t>
            </w:r>
          </w:p>
        </w:tc>
      </w:tr>
      <w:tr w:rsidR="00B37EC2" w:rsidRPr="00141E9D" w:rsidTr="00C8118F">
        <w:trPr>
          <w:trHeight w:hRule="exact" w:val="340"/>
        </w:trPr>
        <w:tc>
          <w:tcPr>
            <w:tcW w:w="5168" w:type="dxa"/>
            <w:tcBorders>
              <w:top w:val="nil"/>
              <w:left w:val="single" w:sz="12" w:space="0" w:color="000000"/>
              <w:bottom w:val="nil"/>
              <w:right w:val="nil"/>
            </w:tcBorders>
            <w:shd w:val="clear" w:color="auto" w:fill="auto"/>
          </w:tcPr>
          <w:p w:rsidR="00B37EC2" w:rsidRPr="00433ADB" w:rsidRDefault="00B37EC2" w:rsidP="00B37EC2">
            <w:pPr>
              <w:spacing w:after="0"/>
              <w:rPr>
                <w:rFonts w:eastAsia="Times New Roman" w:cs="Arial"/>
                <w:sz w:val="22"/>
                <w:szCs w:val="22"/>
                <w:lang w:eastAsia="en-GB"/>
              </w:rPr>
            </w:pPr>
            <w:r w:rsidRPr="00433ADB">
              <w:rPr>
                <w:rFonts w:eastAsia="Times New Roman" w:cs="Arial"/>
                <w:sz w:val="22"/>
                <w:szCs w:val="22"/>
                <w:lang w:eastAsia="en-GB"/>
              </w:rPr>
              <w:t>Jewish</w:t>
            </w:r>
          </w:p>
        </w:tc>
        <w:tc>
          <w:tcPr>
            <w:tcW w:w="1291" w:type="dxa"/>
            <w:tcBorders>
              <w:top w:val="nil"/>
              <w:left w:val="single" w:sz="12" w:space="0" w:color="000000"/>
              <w:bottom w:val="nil"/>
              <w:right w:val="single" w:sz="8" w:space="0" w:color="000000"/>
            </w:tcBorders>
            <w:shd w:val="clear" w:color="auto" w:fill="auto"/>
            <w:noWrap/>
            <w:vAlign w:val="center"/>
          </w:tcPr>
          <w:p w:rsidR="00B37EC2" w:rsidRPr="00433ADB" w:rsidRDefault="00B37EC2" w:rsidP="00B37EC2">
            <w:pPr>
              <w:spacing w:after="0"/>
              <w:jc w:val="center"/>
              <w:rPr>
                <w:rFonts w:eastAsia="Times New Roman" w:cs="Arial"/>
                <w:sz w:val="22"/>
                <w:szCs w:val="22"/>
                <w:lang w:eastAsia="en-GB"/>
              </w:rPr>
            </w:pPr>
            <w:r w:rsidRPr="00433ADB">
              <w:rPr>
                <w:rFonts w:eastAsia="Times New Roman" w:cs="Arial"/>
                <w:sz w:val="22"/>
                <w:szCs w:val="22"/>
                <w:lang w:eastAsia="en-GB"/>
              </w:rPr>
              <w:t>0%</w:t>
            </w:r>
          </w:p>
        </w:tc>
        <w:tc>
          <w:tcPr>
            <w:tcW w:w="912" w:type="dxa"/>
            <w:tcBorders>
              <w:top w:val="nil"/>
              <w:left w:val="nil"/>
              <w:bottom w:val="nil"/>
              <w:right w:val="single" w:sz="12" w:space="0" w:color="000000"/>
            </w:tcBorders>
            <w:shd w:val="clear" w:color="auto" w:fill="auto"/>
            <w:noWrap/>
            <w:vAlign w:val="center"/>
          </w:tcPr>
          <w:p w:rsidR="00B37EC2" w:rsidRPr="00433ADB" w:rsidRDefault="00B37EC2" w:rsidP="00B37EC2">
            <w:pPr>
              <w:spacing w:after="0"/>
              <w:jc w:val="center"/>
              <w:rPr>
                <w:rFonts w:eastAsia="Times New Roman" w:cs="Arial"/>
                <w:sz w:val="22"/>
                <w:szCs w:val="22"/>
                <w:lang w:eastAsia="en-GB"/>
              </w:rPr>
            </w:pPr>
            <w:r w:rsidRPr="00433ADB">
              <w:rPr>
                <w:rFonts w:eastAsia="Times New Roman" w:cs="Arial"/>
                <w:sz w:val="22"/>
                <w:szCs w:val="22"/>
                <w:lang w:eastAsia="en-GB"/>
              </w:rPr>
              <w:t>1</w:t>
            </w:r>
          </w:p>
        </w:tc>
      </w:tr>
      <w:tr w:rsidR="00B37EC2" w:rsidRPr="00141E9D" w:rsidTr="00C8118F">
        <w:trPr>
          <w:trHeight w:hRule="exact" w:val="340"/>
        </w:trPr>
        <w:tc>
          <w:tcPr>
            <w:tcW w:w="5168" w:type="dxa"/>
            <w:tcBorders>
              <w:top w:val="nil"/>
              <w:left w:val="single" w:sz="12" w:space="0" w:color="000000"/>
              <w:bottom w:val="nil"/>
              <w:right w:val="nil"/>
            </w:tcBorders>
            <w:shd w:val="clear" w:color="auto" w:fill="F2F2F2" w:themeFill="background1" w:themeFillShade="F2"/>
          </w:tcPr>
          <w:p w:rsidR="00B37EC2" w:rsidRPr="00433ADB" w:rsidRDefault="00B37EC2" w:rsidP="00B37EC2">
            <w:pPr>
              <w:spacing w:after="0"/>
              <w:rPr>
                <w:rFonts w:eastAsia="Times New Roman" w:cs="Arial"/>
                <w:sz w:val="22"/>
                <w:szCs w:val="22"/>
                <w:lang w:eastAsia="en-GB"/>
              </w:rPr>
            </w:pPr>
            <w:r w:rsidRPr="00433ADB">
              <w:rPr>
                <w:rFonts w:eastAsia="Times New Roman" w:cs="Arial"/>
                <w:sz w:val="22"/>
                <w:szCs w:val="22"/>
                <w:lang w:eastAsia="en-GB"/>
              </w:rPr>
              <w:t>Muslim</w:t>
            </w:r>
          </w:p>
        </w:tc>
        <w:tc>
          <w:tcPr>
            <w:tcW w:w="1291" w:type="dxa"/>
            <w:tcBorders>
              <w:top w:val="nil"/>
              <w:left w:val="single" w:sz="12" w:space="0" w:color="000000"/>
              <w:bottom w:val="nil"/>
              <w:right w:val="single" w:sz="8" w:space="0" w:color="000000"/>
            </w:tcBorders>
            <w:shd w:val="clear" w:color="auto" w:fill="F2F2F2" w:themeFill="background1" w:themeFillShade="F2"/>
            <w:noWrap/>
            <w:vAlign w:val="center"/>
          </w:tcPr>
          <w:p w:rsidR="00B37EC2" w:rsidRPr="00433ADB" w:rsidRDefault="00B37EC2" w:rsidP="00B37EC2">
            <w:pPr>
              <w:spacing w:after="0"/>
              <w:jc w:val="center"/>
              <w:rPr>
                <w:rFonts w:eastAsia="Times New Roman" w:cs="Arial"/>
                <w:sz w:val="22"/>
                <w:szCs w:val="22"/>
                <w:lang w:eastAsia="en-GB"/>
              </w:rPr>
            </w:pPr>
            <w:r w:rsidRPr="00433ADB">
              <w:rPr>
                <w:rFonts w:eastAsia="Times New Roman" w:cs="Arial"/>
                <w:sz w:val="22"/>
                <w:szCs w:val="22"/>
                <w:lang w:eastAsia="en-GB"/>
              </w:rPr>
              <w:t>0%</w:t>
            </w:r>
          </w:p>
        </w:tc>
        <w:tc>
          <w:tcPr>
            <w:tcW w:w="912" w:type="dxa"/>
            <w:tcBorders>
              <w:top w:val="nil"/>
              <w:left w:val="nil"/>
              <w:bottom w:val="nil"/>
              <w:right w:val="single" w:sz="12" w:space="0" w:color="000000"/>
            </w:tcBorders>
            <w:shd w:val="clear" w:color="auto" w:fill="F2F2F2" w:themeFill="background1" w:themeFillShade="F2"/>
            <w:noWrap/>
            <w:vAlign w:val="center"/>
          </w:tcPr>
          <w:p w:rsidR="00B37EC2" w:rsidRPr="00433ADB" w:rsidRDefault="00B37EC2" w:rsidP="00B37EC2">
            <w:pPr>
              <w:spacing w:after="0"/>
              <w:jc w:val="center"/>
              <w:rPr>
                <w:rFonts w:eastAsia="Times New Roman" w:cs="Arial"/>
                <w:sz w:val="22"/>
                <w:szCs w:val="22"/>
                <w:lang w:eastAsia="en-GB"/>
              </w:rPr>
            </w:pPr>
            <w:r w:rsidRPr="00433ADB">
              <w:rPr>
                <w:rFonts w:eastAsia="Times New Roman" w:cs="Arial"/>
                <w:sz w:val="22"/>
                <w:szCs w:val="22"/>
                <w:lang w:eastAsia="en-GB"/>
              </w:rPr>
              <w:t>10</w:t>
            </w:r>
          </w:p>
        </w:tc>
      </w:tr>
      <w:tr w:rsidR="00B37EC2" w:rsidRPr="00141E9D" w:rsidTr="00C8118F">
        <w:trPr>
          <w:trHeight w:hRule="exact" w:val="340"/>
        </w:trPr>
        <w:tc>
          <w:tcPr>
            <w:tcW w:w="5168" w:type="dxa"/>
            <w:tcBorders>
              <w:top w:val="nil"/>
              <w:left w:val="single" w:sz="12" w:space="0" w:color="000000"/>
              <w:right w:val="nil"/>
            </w:tcBorders>
            <w:shd w:val="clear" w:color="auto" w:fill="auto"/>
          </w:tcPr>
          <w:p w:rsidR="00B37EC2" w:rsidRPr="00433ADB" w:rsidRDefault="00B37EC2" w:rsidP="00B37EC2">
            <w:pPr>
              <w:spacing w:after="0"/>
              <w:rPr>
                <w:rFonts w:eastAsia="Times New Roman" w:cs="Arial"/>
                <w:sz w:val="22"/>
                <w:szCs w:val="22"/>
                <w:lang w:eastAsia="en-GB"/>
              </w:rPr>
            </w:pPr>
            <w:r w:rsidRPr="00433ADB">
              <w:rPr>
                <w:rFonts w:eastAsia="Times New Roman" w:cs="Arial"/>
                <w:sz w:val="22"/>
                <w:szCs w:val="22"/>
                <w:lang w:eastAsia="en-GB"/>
              </w:rPr>
              <w:t>Sikh</w:t>
            </w:r>
          </w:p>
        </w:tc>
        <w:tc>
          <w:tcPr>
            <w:tcW w:w="1291" w:type="dxa"/>
            <w:tcBorders>
              <w:top w:val="nil"/>
              <w:left w:val="single" w:sz="12" w:space="0" w:color="000000"/>
              <w:right w:val="single" w:sz="8" w:space="0" w:color="000000"/>
            </w:tcBorders>
            <w:shd w:val="clear" w:color="auto" w:fill="auto"/>
            <w:noWrap/>
            <w:vAlign w:val="center"/>
          </w:tcPr>
          <w:p w:rsidR="00B37EC2" w:rsidRPr="00433ADB" w:rsidRDefault="00B37EC2" w:rsidP="00B37EC2">
            <w:pPr>
              <w:spacing w:after="0"/>
              <w:jc w:val="center"/>
              <w:rPr>
                <w:rFonts w:eastAsia="Times New Roman" w:cs="Arial"/>
                <w:sz w:val="22"/>
                <w:szCs w:val="22"/>
                <w:lang w:eastAsia="en-GB"/>
              </w:rPr>
            </w:pPr>
            <w:r w:rsidRPr="00433ADB">
              <w:rPr>
                <w:rFonts w:eastAsia="Times New Roman" w:cs="Arial"/>
                <w:sz w:val="22"/>
                <w:szCs w:val="22"/>
                <w:lang w:eastAsia="en-GB"/>
              </w:rPr>
              <w:t>0%</w:t>
            </w:r>
          </w:p>
        </w:tc>
        <w:tc>
          <w:tcPr>
            <w:tcW w:w="912" w:type="dxa"/>
            <w:tcBorders>
              <w:top w:val="nil"/>
              <w:left w:val="nil"/>
              <w:right w:val="single" w:sz="12" w:space="0" w:color="000000"/>
            </w:tcBorders>
            <w:shd w:val="clear" w:color="auto" w:fill="auto"/>
            <w:noWrap/>
            <w:vAlign w:val="center"/>
          </w:tcPr>
          <w:p w:rsidR="00B37EC2" w:rsidRPr="00433ADB" w:rsidRDefault="00B37EC2" w:rsidP="00B37EC2">
            <w:pPr>
              <w:spacing w:after="0"/>
              <w:jc w:val="center"/>
              <w:rPr>
                <w:rFonts w:eastAsia="Times New Roman" w:cs="Arial"/>
                <w:sz w:val="22"/>
                <w:szCs w:val="22"/>
                <w:lang w:eastAsia="en-GB"/>
              </w:rPr>
            </w:pPr>
            <w:r w:rsidRPr="00433ADB">
              <w:rPr>
                <w:rFonts w:eastAsia="Times New Roman" w:cs="Arial"/>
                <w:sz w:val="22"/>
                <w:szCs w:val="22"/>
                <w:lang w:eastAsia="en-GB"/>
              </w:rPr>
              <w:t>1</w:t>
            </w:r>
          </w:p>
        </w:tc>
      </w:tr>
      <w:tr w:rsidR="00B37EC2" w:rsidRPr="00141E9D" w:rsidTr="00C8118F">
        <w:trPr>
          <w:trHeight w:hRule="exact" w:val="340"/>
        </w:trPr>
        <w:tc>
          <w:tcPr>
            <w:tcW w:w="5168" w:type="dxa"/>
            <w:tcBorders>
              <w:top w:val="nil"/>
              <w:left w:val="single" w:sz="12" w:space="0" w:color="000000"/>
              <w:right w:val="nil"/>
            </w:tcBorders>
            <w:shd w:val="clear" w:color="auto" w:fill="F2F2F2" w:themeFill="background1" w:themeFillShade="F2"/>
            <w:hideMark/>
          </w:tcPr>
          <w:p w:rsidR="00B37EC2" w:rsidRPr="00433ADB" w:rsidRDefault="00B37EC2" w:rsidP="00B37EC2">
            <w:pPr>
              <w:spacing w:after="0"/>
              <w:rPr>
                <w:rFonts w:eastAsia="Times New Roman" w:cs="Arial"/>
                <w:sz w:val="22"/>
                <w:szCs w:val="22"/>
                <w:lang w:eastAsia="en-GB"/>
              </w:rPr>
            </w:pPr>
            <w:r w:rsidRPr="00433ADB">
              <w:rPr>
                <w:rFonts w:eastAsia="Times New Roman" w:cs="Arial"/>
                <w:sz w:val="22"/>
                <w:szCs w:val="22"/>
                <w:lang w:eastAsia="en-GB"/>
              </w:rPr>
              <w:t>Any other religion</w:t>
            </w:r>
          </w:p>
        </w:tc>
        <w:tc>
          <w:tcPr>
            <w:tcW w:w="1291" w:type="dxa"/>
            <w:tcBorders>
              <w:top w:val="nil"/>
              <w:left w:val="single" w:sz="12" w:space="0" w:color="000000"/>
              <w:right w:val="single" w:sz="8" w:space="0" w:color="000000"/>
            </w:tcBorders>
            <w:shd w:val="clear" w:color="auto" w:fill="F2F2F2" w:themeFill="background1" w:themeFillShade="F2"/>
            <w:vAlign w:val="center"/>
            <w:hideMark/>
          </w:tcPr>
          <w:p w:rsidR="00B37EC2" w:rsidRPr="00433ADB" w:rsidRDefault="00B37EC2" w:rsidP="00B37EC2">
            <w:pPr>
              <w:spacing w:after="0"/>
              <w:jc w:val="center"/>
              <w:rPr>
                <w:rFonts w:eastAsia="Times New Roman" w:cs="Arial"/>
                <w:sz w:val="22"/>
                <w:szCs w:val="22"/>
                <w:lang w:eastAsia="en-GB"/>
              </w:rPr>
            </w:pPr>
            <w:r w:rsidRPr="00433ADB">
              <w:rPr>
                <w:rFonts w:eastAsia="Times New Roman" w:cs="Arial"/>
                <w:sz w:val="22"/>
                <w:szCs w:val="22"/>
                <w:lang w:eastAsia="en-GB"/>
              </w:rPr>
              <w:t>1%</w:t>
            </w:r>
          </w:p>
        </w:tc>
        <w:tc>
          <w:tcPr>
            <w:tcW w:w="912" w:type="dxa"/>
            <w:tcBorders>
              <w:top w:val="nil"/>
              <w:left w:val="single" w:sz="4" w:space="0" w:color="000000"/>
              <w:right w:val="single" w:sz="12" w:space="0" w:color="000000"/>
            </w:tcBorders>
            <w:shd w:val="clear" w:color="auto" w:fill="F2F2F2" w:themeFill="background1" w:themeFillShade="F2"/>
            <w:noWrap/>
            <w:vAlign w:val="center"/>
            <w:hideMark/>
          </w:tcPr>
          <w:p w:rsidR="00B37EC2" w:rsidRPr="00433ADB" w:rsidRDefault="00B37EC2" w:rsidP="00B37EC2">
            <w:pPr>
              <w:spacing w:after="0"/>
              <w:jc w:val="center"/>
              <w:rPr>
                <w:rFonts w:eastAsia="Times New Roman" w:cs="Arial"/>
                <w:sz w:val="22"/>
                <w:szCs w:val="22"/>
                <w:lang w:eastAsia="en-GB"/>
              </w:rPr>
            </w:pPr>
            <w:r w:rsidRPr="00433ADB">
              <w:rPr>
                <w:rFonts w:eastAsia="Times New Roman" w:cs="Arial"/>
                <w:sz w:val="22"/>
                <w:szCs w:val="22"/>
                <w:lang w:eastAsia="en-GB"/>
              </w:rPr>
              <w:t>70</w:t>
            </w:r>
          </w:p>
        </w:tc>
      </w:tr>
      <w:tr w:rsidR="00B37EC2" w:rsidRPr="00141E9D" w:rsidTr="00C8118F">
        <w:trPr>
          <w:trHeight w:hRule="exact" w:val="340"/>
        </w:trPr>
        <w:tc>
          <w:tcPr>
            <w:tcW w:w="5168" w:type="dxa"/>
            <w:tcBorders>
              <w:left w:val="single" w:sz="12" w:space="0" w:color="000000"/>
              <w:right w:val="nil"/>
            </w:tcBorders>
            <w:shd w:val="clear" w:color="auto" w:fill="auto"/>
          </w:tcPr>
          <w:p w:rsidR="00B37EC2" w:rsidRPr="00433ADB" w:rsidRDefault="00B37EC2" w:rsidP="00B37EC2">
            <w:pPr>
              <w:spacing w:after="0"/>
              <w:rPr>
                <w:rFonts w:eastAsia="Times New Roman" w:cs="Arial"/>
                <w:sz w:val="22"/>
                <w:szCs w:val="22"/>
                <w:lang w:eastAsia="en-GB"/>
              </w:rPr>
            </w:pPr>
            <w:r w:rsidRPr="00433ADB">
              <w:rPr>
                <w:rFonts w:eastAsia="Times New Roman" w:cs="Arial"/>
                <w:sz w:val="22"/>
                <w:szCs w:val="22"/>
                <w:lang w:eastAsia="en-GB"/>
              </w:rPr>
              <w:t>No response</w:t>
            </w:r>
          </w:p>
        </w:tc>
        <w:tc>
          <w:tcPr>
            <w:tcW w:w="1291" w:type="dxa"/>
            <w:tcBorders>
              <w:left w:val="single" w:sz="12" w:space="0" w:color="000000"/>
              <w:right w:val="single" w:sz="8" w:space="0" w:color="000000"/>
            </w:tcBorders>
            <w:shd w:val="clear" w:color="auto" w:fill="auto"/>
            <w:vAlign w:val="center"/>
          </w:tcPr>
          <w:p w:rsidR="00B37EC2" w:rsidRPr="00433ADB" w:rsidRDefault="00B37EC2" w:rsidP="00B37EC2">
            <w:pPr>
              <w:spacing w:after="0"/>
              <w:jc w:val="center"/>
              <w:rPr>
                <w:rFonts w:eastAsia="Times New Roman" w:cs="Arial"/>
                <w:sz w:val="22"/>
                <w:szCs w:val="22"/>
                <w:lang w:eastAsia="en-GB"/>
              </w:rPr>
            </w:pPr>
            <w:r w:rsidRPr="00433ADB">
              <w:rPr>
                <w:rFonts w:eastAsia="Times New Roman" w:cs="Arial"/>
                <w:sz w:val="22"/>
                <w:szCs w:val="22"/>
                <w:lang w:eastAsia="en-GB"/>
              </w:rPr>
              <w:t>5%</w:t>
            </w:r>
          </w:p>
        </w:tc>
        <w:tc>
          <w:tcPr>
            <w:tcW w:w="912" w:type="dxa"/>
            <w:tcBorders>
              <w:left w:val="single" w:sz="4" w:space="0" w:color="000000"/>
              <w:right w:val="single" w:sz="12" w:space="0" w:color="000000"/>
            </w:tcBorders>
            <w:shd w:val="clear" w:color="auto" w:fill="auto"/>
            <w:noWrap/>
            <w:vAlign w:val="center"/>
          </w:tcPr>
          <w:p w:rsidR="00B37EC2" w:rsidRPr="00433ADB" w:rsidRDefault="00B37EC2" w:rsidP="00B0496C">
            <w:pPr>
              <w:spacing w:after="0"/>
              <w:jc w:val="center"/>
              <w:rPr>
                <w:rFonts w:eastAsia="Times New Roman" w:cs="Arial"/>
                <w:sz w:val="22"/>
                <w:szCs w:val="22"/>
                <w:lang w:eastAsia="en-GB"/>
              </w:rPr>
            </w:pPr>
            <w:r w:rsidRPr="00433ADB">
              <w:rPr>
                <w:rFonts w:eastAsia="Times New Roman" w:cs="Arial"/>
                <w:sz w:val="22"/>
                <w:szCs w:val="22"/>
                <w:lang w:eastAsia="en-GB"/>
              </w:rPr>
              <w:t>26</w:t>
            </w:r>
            <w:r w:rsidR="00B0496C">
              <w:rPr>
                <w:rFonts w:eastAsia="Times New Roman" w:cs="Arial"/>
                <w:sz w:val="22"/>
                <w:szCs w:val="22"/>
                <w:lang w:eastAsia="en-GB"/>
              </w:rPr>
              <w:t>5</w:t>
            </w:r>
          </w:p>
        </w:tc>
      </w:tr>
      <w:tr w:rsidR="00B37EC2" w:rsidRPr="00B37EC2" w:rsidTr="00C8118F">
        <w:trPr>
          <w:trHeight w:hRule="exact" w:val="340"/>
        </w:trPr>
        <w:tc>
          <w:tcPr>
            <w:tcW w:w="5168" w:type="dxa"/>
            <w:tcBorders>
              <w:left w:val="single" w:sz="12" w:space="0" w:color="000000"/>
              <w:bottom w:val="single" w:sz="12" w:space="0" w:color="000000"/>
              <w:right w:val="nil"/>
            </w:tcBorders>
            <w:shd w:val="clear" w:color="auto" w:fill="F2F2F2" w:themeFill="background1" w:themeFillShade="F2"/>
          </w:tcPr>
          <w:p w:rsidR="00B37EC2" w:rsidRPr="00433ADB" w:rsidRDefault="00B37EC2" w:rsidP="00B37EC2">
            <w:pPr>
              <w:spacing w:after="0"/>
              <w:rPr>
                <w:rFonts w:eastAsia="Times New Roman" w:cs="Arial"/>
                <w:b/>
                <w:bCs/>
                <w:sz w:val="22"/>
                <w:szCs w:val="22"/>
                <w:lang w:eastAsia="en-GB"/>
              </w:rPr>
            </w:pPr>
            <w:r w:rsidRPr="00433ADB">
              <w:rPr>
                <w:rFonts w:eastAsia="Times New Roman" w:cs="Arial"/>
                <w:b/>
                <w:bCs/>
                <w:sz w:val="22"/>
                <w:szCs w:val="22"/>
                <w:lang w:eastAsia="en-GB"/>
              </w:rPr>
              <w:t>Total</w:t>
            </w:r>
          </w:p>
        </w:tc>
        <w:tc>
          <w:tcPr>
            <w:tcW w:w="1291" w:type="dxa"/>
            <w:tcBorders>
              <w:left w:val="single" w:sz="12" w:space="0" w:color="000000"/>
              <w:bottom w:val="single" w:sz="12" w:space="0" w:color="000000"/>
              <w:right w:val="single" w:sz="8" w:space="0" w:color="000000"/>
            </w:tcBorders>
            <w:shd w:val="clear" w:color="auto" w:fill="F2F2F2" w:themeFill="background1" w:themeFillShade="F2"/>
            <w:vAlign w:val="center"/>
          </w:tcPr>
          <w:p w:rsidR="00B37EC2" w:rsidRPr="00433ADB" w:rsidRDefault="00B37EC2" w:rsidP="00B37EC2">
            <w:pPr>
              <w:spacing w:after="0"/>
              <w:rPr>
                <w:rFonts w:eastAsia="Times New Roman" w:cs="Arial"/>
                <w:b/>
                <w:bCs/>
                <w:sz w:val="22"/>
                <w:szCs w:val="22"/>
                <w:lang w:eastAsia="en-GB"/>
              </w:rPr>
            </w:pPr>
            <w:r w:rsidRPr="00433ADB">
              <w:rPr>
                <w:rFonts w:eastAsia="Times New Roman" w:cs="Arial"/>
                <w:b/>
                <w:bCs/>
                <w:sz w:val="22"/>
                <w:szCs w:val="22"/>
                <w:lang w:eastAsia="en-GB"/>
              </w:rPr>
              <w:t> </w:t>
            </w:r>
          </w:p>
        </w:tc>
        <w:tc>
          <w:tcPr>
            <w:tcW w:w="912" w:type="dxa"/>
            <w:tcBorders>
              <w:left w:val="single" w:sz="4" w:space="0" w:color="000000"/>
              <w:bottom w:val="single" w:sz="12" w:space="0" w:color="000000"/>
              <w:right w:val="single" w:sz="12" w:space="0" w:color="000000"/>
            </w:tcBorders>
            <w:shd w:val="clear" w:color="auto" w:fill="F2F2F2" w:themeFill="background1" w:themeFillShade="F2"/>
            <w:noWrap/>
            <w:vAlign w:val="center"/>
          </w:tcPr>
          <w:p w:rsidR="00B37EC2" w:rsidRPr="00433ADB" w:rsidRDefault="00B37EC2" w:rsidP="00B0496C">
            <w:pPr>
              <w:spacing w:after="0"/>
              <w:jc w:val="center"/>
              <w:rPr>
                <w:rFonts w:eastAsia="Times New Roman" w:cs="Arial"/>
                <w:b/>
                <w:bCs/>
                <w:sz w:val="22"/>
                <w:szCs w:val="22"/>
                <w:lang w:eastAsia="en-GB"/>
              </w:rPr>
            </w:pPr>
            <w:r w:rsidRPr="00433ADB">
              <w:rPr>
                <w:rFonts w:eastAsia="Times New Roman" w:cs="Arial"/>
                <w:b/>
                <w:bCs/>
                <w:sz w:val="22"/>
                <w:szCs w:val="22"/>
                <w:lang w:eastAsia="en-GB"/>
              </w:rPr>
              <w:t>5,</w:t>
            </w:r>
            <w:r w:rsidR="00B0496C">
              <w:rPr>
                <w:rFonts w:eastAsia="Times New Roman" w:cs="Arial"/>
                <w:b/>
                <w:bCs/>
                <w:sz w:val="22"/>
                <w:szCs w:val="22"/>
                <w:lang w:eastAsia="en-GB"/>
              </w:rPr>
              <w:t>448</w:t>
            </w:r>
          </w:p>
        </w:tc>
      </w:tr>
    </w:tbl>
    <w:p w:rsidR="007B7FE4" w:rsidRDefault="007B7FE4" w:rsidP="003721FA">
      <w:pPr>
        <w:pStyle w:val="ChartTitle"/>
      </w:pPr>
    </w:p>
    <w:p w:rsidR="00DA7EB6" w:rsidRPr="004D4E8C" w:rsidRDefault="00185D63" w:rsidP="003721FA">
      <w:pPr>
        <w:pStyle w:val="ChartTitle"/>
      </w:pPr>
      <w:r>
        <w:t xml:space="preserve">Table </w:t>
      </w:r>
      <w:r w:rsidR="007B7FE4">
        <w:t>7</w:t>
      </w:r>
      <w:r w:rsidR="004E1EFA">
        <w:t xml:space="preserve">- </w:t>
      </w:r>
      <w:r w:rsidR="00DA7EB6" w:rsidRPr="004D4E8C">
        <w:t>Are you in a marriage or civil partnership?</w:t>
      </w:r>
    </w:p>
    <w:tbl>
      <w:tblPr>
        <w:tblW w:w="7424" w:type="dxa"/>
        <w:tblInd w:w="694" w:type="dxa"/>
        <w:tblLook w:val="04A0" w:firstRow="1" w:lastRow="0" w:firstColumn="1" w:lastColumn="0" w:noHBand="0" w:noVBand="1"/>
      </w:tblPr>
      <w:tblGrid>
        <w:gridCol w:w="5140"/>
        <w:gridCol w:w="1285"/>
        <w:gridCol w:w="999"/>
      </w:tblGrid>
      <w:tr w:rsidR="00396A02" w:rsidRPr="00396A02" w:rsidTr="00C8118F">
        <w:trPr>
          <w:trHeight w:hRule="exact" w:val="340"/>
        </w:trPr>
        <w:tc>
          <w:tcPr>
            <w:tcW w:w="5140" w:type="dxa"/>
            <w:tcBorders>
              <w:top w:val="single" w:sz="12" w:space="0" w:color="000000"/>
              <w:left w:val="single" w:sz="12" w:space="0" w:color="000000"/>
              <w:bottom w:val="single" w:sz="12" w:space="0" w:color="000000"/>
              <w:right w:val="nil"/>
            </w:tcBorders>
            <w:shd w:val="clear" w:color="000000" w:fill="D9D9D9"/>
            <w:vAlign w:val="center"/>
            <w:hideMark/>
          </w:tcPr>
          <w:p w:rsidR="00396A02" w:rsidRPr="00433ADB" w:rsidRDefault="00396A02" w:rsidP="00396A02">
            <w:pPr>
              <w:spacing w:after="0"/>
              <w:rPr>
                <w:rFonts w:eastAsia="Times New Roman" w:cs="Arial"/>
                <w:b/>
                <w:bCs/>
                <w:sz w:val="22"/>
                <w:szCs w:val="22"/>
                <w:lang w:eastAsia="en-GB"/>
              </w:rPr>
            </w:pPr>
            <w:r w:rsidRPr="00433ADB">
              <w:rPr>
                <w:rFonts w:eastAsia="Times New Roman" w:cs="Arial"/>
                <w:b/>
                <w:bCs/>
                <w:sz w:val="22"/>
                <w:szCs w:val="22"/>
                <w:lang w:eastAsia="en-GB"/>
              </w:rPr>
              <w:t> </w:t>
            </w:r>
          </w:p>
        </w:tc>
        <w:tc>
          <w:tcPr>
            <w:tcW w:w="1285" w:type="dxa"/>
            <w:tcBorders>
              <w:top w:val="single" w:sz="12" w:space="0" w:color="000000"/>
              <w:left w:val="single" w:sz="12" w:space="0" w:color="000000"/>
              <w:bottom w:val="single" w:sz="12" w:space="0" w:color="000000"/>
              <w:right w:val="single" w:sz="8" w:space="0" w:color="000000"/>
            </w:tcBorders>
            <w:shd w:val="clear" w:color="000000" w:fill="D9D9D9"/>
            <w:vAlign w:val="center"/>
            <w:hideMark/>
          </w:tcPr>
          <w:p w:rsidR="00396A02" w:rsidRPr="00433ADB" w:rsidRDefault="00396A02" w:rsidP="00396A02">
            <w:pPr>
              <w:spacing w:after="0"/>
              <w:jc w:val="center"/>
              <w:rPr>
                <w:rFonts w:eastAsia="Times New Roman" w:cs="Arial"/>
                <w:b/>
                <w:bCs/>
                <w:sz w:val="22"/>
                <w:szCs w:val="22"/>
                <w:lang w:eastAsia="en-GB"/>
              </w:rPr>
            </w:pPr>
            <w:r w:rsidRPr="00433ADB">
              <w:rPr>
                <w:rFonts w:eastAsia="Times New Roman" w:cs="Arial"/>
                <w:b/>
                <w:bCs/>
                <w:sz w:val="22"/>
                <w:szCs w:val="22"/>
                <w:lang w:eastAsia="en-GB"/>
              </w:rPr>
              <w:t>%</w:t>
            </w:r>
          </w:p>
        </w:tc>
        <w:tc>
          <w:tcPr>
            <w:tcW w:w="999" w:type="dxa"/>
            <w:tcBorders>
              <w:top w:val="single" w:sz="12" w:space="0" w:color="000000"/>
              <w:left w:val="nil"/>
              <w:bottom w:val="single" w:sz="12" w:space="0" w:color="000000"/>
              <w:right w:val="single" w:sz="12" w:space="0" w:color="000000"/>
            </w:tcBorders>
            <w:shd w:val="clear" w:color="000000" w:fill="D9D9D9"/>
            <w:vAlign w:val="center"/>
            <w:hideMark/>
          </w:tcPr>
          <w:p w:rsidR="00396A02" w:rsidRPr="00433ADB" w:rsidRDefault="00396A02" w:rsidP="00396A02">
            <w:pPr>
              <w:spacing w:after="0"/>
              <w:jc w:val="center"/>
              <w:rPr>
                <w:rFonts w:eastAsia="Times New Roman" w:cs="Arial"/>
                <w:b/>
                <w:bCs/>
                <w:sz w:val="22"/>
                <w:szCs w:val="22"/>
                <w:lang w:eastAsia="en-GB"/>
              </w:rPr>
            </w:pPr>
            <w:r w:rsidRPr="00433ADB">
              <w:rPr>
                <w:rFonts w:eastAsia="Times New Roman" w:cs="Arial"/>
                <w:b/>
                <w:bCs/>
                <w:sz w:val="22"/>
                <w:szCs w:val="22"/>
                <w:lang w:eastAsia="en-GB"/>
              </w:rPr>
              <w:t>Count</w:t>
            </w:r>
          </w:p>
        </w:tc>
      </w:tr>
      <w:tr w:rsidR="00396A02" w:rsidRPr="00396A02" w:rsidTr="00C8118F">
        <w:trPr>
          <w:trHeight w:hRule="exact" w:val="340"/>
        </w:trPr>
        <w:tc>
          <w:tcPr>
            <w:tcW w:w="5140" w:type="dxa"/>
            <w:tcBorders>
              <w:top w:val="nil"/>
              <w:left w:val="single" w:sz="12" w:space="0" w:color="000000"/>
              <w:bottom w:val="nil"/>
              <w:right w:val="nil"/>
            </w:tcBorders>
            <w:shd w:val="clear" w:color="auto" w:fill="auto"/>
            <w:vAlign w:val="center"/>
            <w:hideMark/>
          </w:tcPr>
          <w:p w:rsidR="00396A02" w:rsidRPr="00433ADB" w:rsidRDefault="00396A02" w:rsidP="00396A02">
            <w:pPr>
              <w:spacing w:after="0"/>
              <w:rPr>
                <w:rFonts w:eastAsia="Times New Roman" w:cs="Arial"/>
                <w:sz w:val="22"/>
                <w:szCs w:val="22"/>
                <w:lang w:eastAsia="en-GB"/>
              </w:rPr>
            </w:pPr>
            <w:r w:rsidRPr="00433ADB">
              <w:rPr>
                <w:rFonts w:eastAsia="Times New Roman" w:cs="Arial"/>
                <w:sz w:val="22"/>
                <w:szCs w:val="22"/>
                <w:lang w:eastAsia="en-GB"/>
              </w:rPr>
              <w:t>Marriage</w:t>
            </w:r>
          </w:p>
        </w:tc>
        <w:tc>
          <w:tcPr>
            <w:tcW w:w="1285" w:type="dxa"/>
            <w:tcBorders>
              <w:top w:val="nil"/>
              <w:left w:val="single" w:sz="12" w:space="0" w:color="000000"/>
              <w:bottom w:val="nil"/>
              <w:right w:val="single" w:sz="8" w:space="0" w:color="000000"/>
            </w:tcBorders>
            <w:shd w:val="clear" w:color="auto" w:fill="auto"/>
            <w:noWrap/>
            <w:vAlign w:val="center"/>
            <w:hideMark/>
          </w:tcPr>
          <w:p w:rsidR="00396A02" w:rsidRPr="00433ADB" w:rsidRDefault="00396A02" w:rsidP="00B37EC2">
            <w:pPr>
              <w:spacing w:after="0"/>
              <w:jc w:val="center"/>
              <w:rPr>
                <w:rFonts w:eastAsia="Times New Roman" w:cs="Arial"/>
                <w:sz w:val="22"/>
                <w:szCs w:val="22"/>
                <w:lang w:eastAsia="en-GB"/>
              </w:rPr>
            </w:pPr>
            <w:r w:rsidRPr="00433ADB">
              <w:rPr>
                <w:rFonts w:eastAsia="Times New Roman" w:cs="Arial"/>
                <w:sz w:val="22"/>
                <w:szCs w:val="22"/>
                <w:lang w:eastAsia="en-GB"/>
              </w:rPr>
              <w:t>2</w:t>
            </w:r>
            <w:r w:rsidR="00B37EC2" w:rsidRPr="00433ADB">
              <w:rPr>
                <w:rFonts w:eastAsia="Times New Roman" w:cs="Arial"/>
                <w:sz w:val="22"/>
                <w:szCs w:val="22"/>
                <w:lang w:eastAsia="en-GB"/>
              </w:rPr>
              <w:t>5</w:t>
            </w:r>
            <w:r w:rsidRPr="00433ADB">
              <w:rPr>
                <w:rFonts w:eastAsia="Times New Roman" w:cs="Arial"/>
                <w:sz w:val="22"/>
                <w:szCs w:val="22"/>
                <w:lang w:eastAsia="en-GB"/>
              </w:rPr>
              <w:t>%</w:t>
            </w:r>
          </w:p>
        </w:tc>
        <w:tc>
          <w:tcPr>
            <w:tcW w:w="999" w:type="dxa"/>
            <w:tcBorders>
              <w:top w:val="nil"/>
              <w:left w:val="nil"/>
              <w:bottom w:val="nil"/>
              <w:right w:val="single" w:sz="12" w:space="0" w:color="000000"/>
            </w:tcBorders>
            <w:shd w:val="clear" w:color="auto" w:fill="auto"/>
            <w:noWrap/>
            <w:vAlign w:val="center"/>
            <w:hideMark/>
          </w:tcPr>
          <w:p w:rsidR="00396A02" w:rsidRPr="00433ADB" w:rsidRDefault="00396A02" w:rsidP="00B0496C">
            <w:pPr>
              <w:spacing w:after="0"/>
              <w:jc w:val="center"/>
              <w:rPr>
                <w:rFonts w:eastAsia="Times New Roman" w:cs="Arial"/>
                <w:sz w:val="22"/>
                <w:szCs w:val="22"/>
                <w:lang w:eastAsia="en-GB"/>
              </w:rPr>
            </w:pPr>
            <w:r w:rsidRPr="00433ADB">
              <w:rPr>
                <w:rFonts w:eastAsia="Times New Roman" w:cs="Arial"/>
                <w:sz w:val="22"/>
                <w:szCs w:val="22"/>
                <w:lang w:eastAsia="en-GB"/>
              </w:rPr>
              <w:t>1,</w:t>
            </w:r>
            <w:r w:rsidR="00B0496C">
              <w:rPr>
                <w:rFonts w:eastAsia="Times New Roman" w:cs="Arial"/>
                <w:sz w:val="22"/>
                <w:szCs w:val="22"/>
                <w:lang w:eastAsia="en-GB"/>
              </w:rPr>
              <w:t>338</w:t>
            </w:r>
          </w:p>
        </w:tc>
      </w:tr>
      <w:tr w:rsidR="00396A02" w:rsidRPr="00396A02" w:rsidTr="00C8118F">
        <w:trPr>
          <w:trHeight w:hRule="exact" w:val="340"/>
        </w:trPr>
        <w:tc>
          <w:tcPr>
            <w:tcW w:w="5140" w:type="dxa"/>
            <w:tcBorders>
              <w:top w:val="nil"/>
              <w:left w:val="single" w:sz="12" w:space="0" w:color="000000"/>
              <w:bottom w:val="nil"/>
              <w:right w:val="nil"/>
            </w:tcBorders>
            <w:shd w:val="clear" w:color="000000" w:fill="F2F2F2"/>
            <w:vAlign w:val="center"/>
            <w:hideMark/>
          </w:tcPr>
          <w:p w:rsidR="00396A02" w:rsidRPr="00433ADB" w:rsidRDefault="00396A02" w:rsidP="00396A02">
            <w:pPr>
              <w:spacing w:after="0"/>
              <w:rPr>
                <w:rFonts w:eastAsia="Times New Roman" w:cs="Arial"/>
                <w:sz w:val="22"/>
                <w:szCs w:val="22"/>
                <w:lang w:eastAsia="en-GB"/>
              </w:rPr>
            </w:pPr>
            <w:r w:rsidRPr="00433ADB">
              <w:rPr>
                <w:rFonts w:eastAsia="Times New Roman" w:cs="Arial"/>
                <w:sz w:val="22"/>
                <w:szCs w:val="22"/>
                <w:lang w:eastAsia="en-GB"/>
              </w:rPr>
              <w:t>Civil partnership</w:t>
            </w:r>
          </w:p>
        </w:tc>
        <w:tc>
          <w:tcPr>
            <w:tcW w:w="1285" w:type="dxa"/>
            <w:tcBorders>
              <w:top w:val="nil"/>
              <w:left w:val="single" w:sz="12" w:space="0" w:color="000000"/>
              <w:bottom w:val="nil"/>
              <w:right w:val="single" w:sz="8" w:space="0" w:color="000000"/>
            </w:tcBorders>
            <w:shd w:val="clear" w:color="000000" w:fill="F2F2F2"/>
            <w:noWrap/>
            <w:vAlign w:val="center"/>
            <w:hideMark/>
          </w:tcPr>
          <w:p w:rsidR="00396A02" w:rsidRPr="00433ADB" w:rsidRDefault="00396A02" w:rsidP="00396A02">
            <w:pPr>
              <w:spacing w:after="0"/>
              <w:jc w:val="center"/>
              <w:rPr>
                <w:rFonts w:eastAsia="Times New Roman" w:cs="Arial"/>
                <w:sz w:val="22"/>
                <w:szCs w:val="22"/>
                <w:lang w:eastAsia="en-GB"/>
              </w:rPr>
            </w:pPr>
            <w:r w:rsidRPr="00433ADB">
              <w:rPr>
                <w:rFonts w:eastAsia="Times New Roman" w:cs="Arial"/>
                <w:sz w:val="22"/>
                <w:szCs w:val="22"/>
                <w:lang w:eastAsia="en-GB"/>
              </w:rPr>
              <w:t>1%</w:t>
            </w:r>
          </w:p>
        </w:tc>
        <w:tc>
          <w:tcPr>
            <w:tcW w:w="999" w:type="dxa"/>
            <w:tcBorders>
              <w:top w:val="nil"/>
              <w:left w:val="nil"/>
              <w:bottom w:val="nil"/>
              <w:right w:val="single" w:sz="12" w:space="0" w:color="000000"/>
            </w:tcBorders>
            <w:shd w:val="clear" w:color="000000" w:fill="F2F2F2"/>
            <w:noWrap/>
            <w:vAlign w:val="center"/>
            <w:hideMark/>
          </w:tcPr>
          <w:p w:rsidR="00396A02" w:rsidRPr="00433ADB" w:rsidRDefault="00B0496C" w:rsidP="00B0496C">
            <w:pPr>
              <w:spacing w:after="0"/>
              <w:jc w:val="center"/>
              <w:rPr>
                <w:rFonts w:eastAsia="Times New Roman" w:cs="Arial"/>
                <w:sz w:val="22"/>
                <w:szCs w:val="22"/>
                <w:lang w:eastAsia="en-GB"/>
              </w:rPr>
            </w:pPr>
            <w:r>
              <w:rPr>
                <w:rFonts w:eastAsia="Times New Roman" w:cs="Arial"/>
                <w:sz w:val="22"/>
                <w:szCs w:val="22"/>
                <w:lang w:eastAsia="en-GB"/>
              </w:rPr>
              <w:t>40</w:t>
            </w:r>
          </w:p>
        </w:tc>
      </w:tr>
      <w:tr w:rsidR="00396A02" w:rsidRPr="00396A02" w:rsidTr="00C8118F">
        <w:trPr>
          <w:trHeight w:hRule="exact" w:val="340"/>
        </w:trPr>
        <w:tc>
          <w:tcPr>
            <w:tcW w:w="5140" w:type="dxa"/>
            <w:tcBorders>
              <w:top w:val="nil"/>
              <w:left w:val="single" w:sz="12" w:space="0" w:color="000000"/>
              <w:bottom w:val="nil"/>
              <w:right w:val="nil"/>
            </w:tcBorders>
            <w:shd w:val="clear" w:color="auto" w:fill="auto"/>
            <w:vAlign w:val="center"/>
            <w:hideMark/>
          </w:tcPr>
          <w:p w:rsidR="00396A02" w:rsidRPr="00433ADB" w:rsidRDefault="00396A02" w:rsidP="00396A02">
            <w:pPr>
              <w:spacing w:after="0"/>
              <w:rPr>
                <w:rFonts w:eastAsia="Times New Roman" w:cs="Arial"/>
                <w:sz w:val="22"/>
                <w:szCs w:val="22"/>
                <w:lang w:eastAsia="en-GB"/>
              </w:rPr>
            </w:pPr>
            <w:r w:rsidRPr="00433ADB">
              <w:rPr>
                <w:rFonts w:eastAsia="Times New Roman" w:cs="Arial"/>
                <w:sz w:val="22"/>
                <w:szCs w:val="22"/>
                <w:lang w:eastAsia="en-GB"/>
              </w:rPr>
              <w:t>Prefer not to say</w:t>
            </w:r>
          </w:p>
        </w:tc>
        <w:tc>
          <w:tcPr>
            <w:tcW w:w="1285" w:type="dxa"/>
            <w:tcBorders>
              <w:top w:val="nil"/>
              <w:left w:val="single" w:sz="12" w:space="0" w:color="000000"/>
              <w:bottom w:val="nil"/>
              <w:right w:val="single" w:sz="8" w:space="0" w:color="000000"/>
            </w:tcBorders>
            <w:shd w:val="clear" w:color="auto" w:fill="auto"/>
            <w:noWrap/>
            <w:vAlign w:val="center"/>
            <w:hideMark/>
          </w:tcPr>
          <w:p w:rsidR="00396A02" w:rsidRPr="00433ADB" w:rsidRDefault="00396A02" w:rsidP="00396A02">
            <w:pPr>
              <w:spacing w:after="0"/>
              <w:jc w:val="center"/>
              <w:rPr>
                <w:rFonts w:eastAsia="Times New Roman" w:cs="Arial"/>
                <w:sz w:val="22"/>
                <w:szCs w:val="22"/>
                <w:lang w:eastAsia="en-GB"/>
              </w:rPr>
            </w:pPr>
            <w:r w:rsidRPr="00433ADB">
              <w:rPr>
                <w:rFonts w:eastAsia="Times New Roman" w:cs="Arial"/>
                <w:sz w:val="22"/>
                <w:szCs w:val="22"/>
                <w:lang w:eastAsia="en-GB"/>
              </w:rPr>
              <w:t>1%</w:t>
            </w:r>
          </w:p>
        </w:tc>
        <w:tc>
          <w:tcPr>
            <w:tcW w:w="999" w:type="dxa"/>
            <w:tcBorders>
              <w:top w:val="nil"/>
              <w:left w:val="nil"/>
              <w:bottom w:val="nil"/>
              <w:right w:val="single" w:sz="12" w:space="0" w:color="000000"/>
            </w:tcBorders>
            <w:shd w:val="clear" w:color="auto" w:fill="auto"/>
            <w:noWrap/>
            <w:vAlign w:val="center"/>
            <w:hideMark/>
          </w:tcPr>
          <w:p w:rsidR="00396A02" w:rsidRPr="00433ADB" w:rsidRDefault="00396A02" w:rsidP="00B0496C">
            <w:pPr>
              <w:spacing w:after="0"/>
              <w:jc w:val="center"/>
              <w:rPr>
                <w:rFonts w:eastAsia="Times New Roman" w:cs="Arial"/>
                <w:sz w:val="22"/>
                <w:szCs w:val="22"/>
                <w:lang w:eastAsia="en-GB"/>
              </w:rPr>
            </w:pPr>
            <w:r w:rsidRPr="00433ADB">
              <w:rPr>
                <w:rFonts w:eastAsia="Times New Roman" w:cs="Arial"/>
                <w:sz w:val="22"/>
                <w:szCs w:val="22"/>
                <w:lang w:eastAsia="en-GB"/>
              </w:rPr>
              <w:t>7</w:t>
            </w:r>
            <w:r w:rsidR="00B0496C">
              <w:rPr>
                <w:rFonts w:eastAsia="Times New Roman" w:cs="Arial"/>
                <w:sz w:val="22"/>
                <w:szCs w:val="22"/>
                <w:lang w:eastAsia="en-GB"/>
              </w:rPr>
              <w:t>4</w:t>
            </w:r>
          </w:p>
        </w:tc>
      </w:tr>
      <w:tr w:rsidR="00396A02" w:rsidRPr="00396A02" w:rsidTr="00C8118F">
        <w:trPr>
          <w:trHeight w:hRule="exact" w:val="340"/>
        </w:trPr>
        <w:tc>
          <w:tcPr>
            <w:tcW w:w="5140" w:type="dxa"/>
            <w:tcBorders>
              <w:top w:val="nil"/>
              <w:left w:val="single" w:sz="12" w:space="0" w:color="000000"/>
              <w:bottom w:val="nil"/>
              <w:right w:val="nil"/>
            </w:tcBorders>
            <w:shd w:val="clear" w:color="000000" w:fill="F2F2F2"/>
            <w:vAlign w:val="center"/>
            <w:hideMark/>
          </w:tcPr>
          <w:p w:rsidR="00396A02" w:rsidRPr="00433ADB" w:rsidRDefault="00396A02" w:rsidP="00396A02">
            <w:pPr>
              <w:spacing w:after="0"/>
              <w:rPr>
                <w:rFonts w:eastAsia="Times New Roman" w:cs="Arial"/>
                <w:sz w:val="22"/>
                <w:szCs w:val="22"/>
                <w:lang w:eastAsia="en-GB"/>
              </w:rPr>
            </w:pPr>
            <w:r w:rsidRPr="00433ADB">
              <w:rPr>
                <w:rFonts w:eastAsia="Times New Roman" w:cs="Arial"/>
                <w:sz w:val="22"/>
                <w:szCs w:val="22"/>
                <w:lang w:eastAsia="en-GB"/>
              </w:rPr>
              <w:t>None of these</w:t>
            </w:r>
          </w:p>
        </w:tc>
        <w:tc>
          <w:tcPr>
            <w:tcW w:w="1285" w:type="dxa"/>
            <w:tcBorders>
              <w:top w:val="nil"/>
              <w:left w:val="single" w:sz="12" w:space="0" w:color="000000"/>
              <w:bottom w:val="nil"/>
              <w:right w:val="single" w:sz="8" w:space="0" w:color="000000"/>
            </w:tcBorders>
            <w:shd w:val="clear" w:color="000000" w:fill="F2F2F2"/>
            <w:noWrap/>
            <w:vAlign w:val="center"/>
            <w:hideMark/>
          </w:tcPr>
          <w:p w:rsidR="00396A02" w:rsidRPr="00433ADB" w:rsidRDefault="00B37EC2" w:rsidP="00B37EC2">
            <w:pPr>
              <w:spacing w:after="0"/>
              <w:jc w:val="center"/>
              <w:rPr>
                <w:rFonts w:eastAsia="Times New Roman" w:cs="Arial"/>
                <w:sz w:val="22"/>
                <w:szCs w:val="22"/>
                <w:lang w:eastAsia="en-GB"/>
              </w:rPr>
            </w:pPr>
            <w:r w:rsidRPr="00433ADB">
              <w:rPr>
                <w:rFonts w:eastAsia="Times New Roman" w:cs="Arial"/>
                <w:sz w:val="22"/>
                <w:szCs w:val="22"/>
                <w:lang w:eastAsia="en-GB"/>
              </w:rPr>
              <w:t>65%</w:t>
            </w:r>
          </w:p>
        </w:tc>
        <w:tc>
          <w:tcPr>
            <w:tcW w:w="999" w:type="dxa"/>
            <w:tcBorders>
              <w:top w:val="nil"/>
              <w:left w:val="nil"/>
              <w:bottom w:val="nil"/>
              <w:right w:val="single" w:sz="12" w:space="0" w:color="000000"/>
            </w:tcBorders>
            <w:shd w:val="clear" w:color="000000" w:fill="F2F2F2"/>
            <w:noWrap/>
            <w:vAlign w:val="center"/>
            <w:hideMark/>
          </w:tcPr>
          <w:p w:rsidR="00396A02" w:rsidRPr="00433ADB" w:rsidRDefault="00396A02" w:rsidP="00B0496C">
            <w:pPr>
              <w:spacing w:after="0"/>
              <w:jc w:val="center"/>
              <w:rPr>
                <w:rFonts w:eastAsia="Times New Roman" w:cs="Arial"/>
                <w:sz w:val="22"/>
                <w:szCs w:val="22"/>
                <w:lang w:eastAsia="en-GB"/>
              </w:rPr>
            </w:pPr>
            <w:r w:rsidRPr="00433ADB">
              <w:rPr>
                <w:rFonts w:eastAsia="Times New Roman" w:cs="Arial"/>
                <w:sz w:val="22"/>
                <w:szCs w:val="22"/>
                <w:lang w:eastAsia="en-GB"/>
              </w:rPr>
              <w:t>3,</w:t>
            </w:r>
            <w:r w:rsidR="00B0496C">
              <w:rPr>
                <w:rFonts w:eastAsia="Times New Roman" w:cs="Arial"/>
                <w:sz w:val="22"/>
                <w:szCs w:val="22"/>
                <w:lang w:eastAsia="en-GB"/>
              </w:rPr>
              <w:t>562</w:t>
            </w:r>
          </w:p>
        </w:tc>
      </w:tr>
      <w:tr w:rsidR="00B37EC2" w:rsidRPr="00396A02" w:rsidTr="00C8118F">
        <w:trPr>
          <w:trHeight w:hRule="exact" w:val="340"/>
        </w:trPr>
        <w:tc>
          <w:tcPr>
            <w:tcW w:w="5140" w:type="dxa"/>
            <w:tcBorders>
              <w:top w:val="nil"/>
              <w:left w:val="single" w:sz="12" w:space="0" w:color="000000"/>
              <w:bottom w:val="nil"/>
              <w:right w:val="nil"/>
            </w:tcBorders>
            <w:shd w:val="clear" w:color="auto" w:fill="FFFFFF" w:themeFill="background1"/>
            <w:vAlign w:val="center"/>
          </w:tcPr>
          <w:p w:rsidR="00B37EC2" w:rsidRPr="00433ADB" w:rsidRDefault="00B37EC2" w:rsidP="00B37EC2">
            <w:pPr>
              <w:spacing w:after="0"/>
              <w:rPr>
                <w:rFonts w:eastAsia="Times New Roman" w:cs="Arial"/>
                <w:sz w:val="22"/>
                <w:szCs w:val="22"/>
                <w:lang w:eastAsia="en-GB"/>
              </w:rPr>
            </w:pPr>
            <w:r w:rsidRPr="00433ADB">
              <w:rPr>
                <w:rFonts w:eastAsia="Times New Roman" w:cs="Arial"/>
                <w:sz w:val="22"/>
                <w:szCs w:val="22"/>
                <w:lang w:eastAsia="en-GB"/>
              </w:rPr>
              <w:t>No response</w:t>
            </w:r>
          </w:p>
        </w:tc>
        <w:tc>
          <w:tcPr>
            <w:tcW w:w="1285" w:type="dxa"/>
            <w:tcBorders>
              <w:top w:val="nil"/>
              <w:left w:val="single" w:sz="12" w:space="0" w:color="000000"/>
              <w:bottom w:val="nil"/>
              <w:right w:val="single" w:sz="8" w:space="0" w:color="000000"/>
            </w:tcBorders>
            <w:shd w:val="clear" w:color="auto" w:fill="FFFFFF" w:themeFill="background1"/>
            <w:noWrap/>
            <w:vAlign w:val="center"/>
          </w:tcPr>
          <w:p w:rsidR="00B37EC2" w:rsidRPr="00433ADB" w:rsidRDefault="00B37EC2" w:rsidP="00B37EC2">
            <w:pPr>
              <w:spacing w:after="0"/>
              <w:jc w:val="center"/>
              <w:rPr>
                <w:rFonts w:eastAsia="Times New Roman" w:cs="Arial"/>
                <w:sz w:val="22"/>
                <w:szCs w:val="22"/>
                <w:lang w:eastAsia="en-GB"/>
              </w:rPr>
            </w:pPr>
            <w:r w:rsidRPr="00433ADB">
              <w:rPr>
                <w:rFonts w:eastAsia="Times New Roman" w:cs="Arial"/>
                <w:sz w:val="22"/>
                <w:szCs w:val="22"/>
                <w:lang w:eastAsia="en-GB"/>
              </w:rPr>
              <w:t>8%</w:t>
            </w:r>
          </w:p>
        </w:tc>
        <w:tc>
          <w:tcPr>
            <w:tcW w:w="999" w:type="dxa"/>
            <w:tcBorders>
              <w:top w:val="nil"/>
              <w:left w:val="nil"/>
              <w:bottom w:val="nil"/>
              <w:right w:val="single" w:sz="12" w:space="0" w:color="000000"/>
            </w:tcBorders>
            <w:shd w:val="clear" w:color="auto" w:fill="FFFFFF" w:themeFill="background1"/>
            <w:noWrap/>
            <w:vAlign w:val="center"/>
          </w:tcPr>
          <w:p w:rsidR="00B37EC2" w:rsidRPr="00433ADB" w:rsidRDefault="00B0496C" w:rsidP="00F40E08">
            <w:pPr>
              <w:spacing w:after="0"/>
              <w:jc w:val="center"/>
              <w:rPr>
                <w:rFonts w:eastAsia="Times New Roman" w:cs="Arial"/>
                <w:sz w:val="22"/>
                <w:szCs w:val="22"/>
                <w:lang w:eastAsia="en-GB"/>
              </w:rPr>
            </w:pPr>
            <w:r>
              <w:rPr>
                <w:rFonts w:eastAsia="Times New Roman" w:cs="Arial"/>
                <w:sz w:val="22"/>
                <w:szCs w:val="22"/>
                <w:lang w:eastAsia="en-GB"/>
              </w:rPr>
              <w:t>434</w:t>
            </w:r>
          </w:p>
        </w:tc>
      </w:tr>
      <w:tr w:rsidR="00396A02" w:rsidRPr="00433ADB" w:rsidTr="00C8118F">
        <w:trPr>
          <w:trHeight w:hRule="exact" w:val="340"/>
        </w:trPr>
        <w:tc>
          <w:tcPr>
            <w:tcW w:w="5140" w:type="dxa"/>
            <w:tcBorders>
              <w:top w:val="nil"/>
              <w:left w:val="single" w:sz="12" w:space="0" w:color="000000"/>
              <w:bottom w:val="single" w:sz="12" w:space="0" w:color="000000"/>
              <w:right w:val="nil"/>
            </w:tcBorders>
            <w:shd w:val="clear" w:color="auto" w:fill="F2F2F2" w:themeFill="background1" w:themeFillShade="F2"/>
            <w:vAlign w:val="center"/>
            <w:hideMark/>
          </w:tcPr>
          <w:p w:rsidR="00396A02" w:rsidRPr="00433ADB" w:rsidRDefault="00396A02" w:rsidP="00396A02">
            <w:pPr>
              <w:spacing w:after="0"/>
              <w:rPr>
                <w:rFonts w:eastAsia="Times New Roman" w:cs="Arial"/>
                <w:b/>
                <w:bCs/>
                <w:sz w:val="22"/>
                <w:szCs w:val="22"/>
                <w:lang w:eastAsia="en-GB"/>
              </w:rPr>
            </w:pPr>
            <w:r w:rsidRPr="00433ADB">
              <w:rPr>
                <w:rFonts w:eastAsia="Times New Roman" w:cs="Arial"/>
                <w:b/>
                <w:bCs/>
                <w:sz w:val="22"/>
                <w:szCs w:val="22"/>
                <w:lang w:eastAsia="en-GB"/>
              </w:rPr>
              <w:t>Total</w:t>
            </w:r>
          </w:p>
        </w:tc>
        <w:tc>
          <w:tcPr>
            <w:tcW w:w="1285" w:type="dxa"/>
            <w:tcBorders>
              <w:top w:val="nil"/>
              <w:left w:val="single" w:sz="12" w:space="0" w:color="000000"/>
              <w:bottom w:val="single" w:sz="12" w:space="0" w:color="000000"/>
              <w:right w:val="single" w:sz="8" w:space="0" w:color="000000"/>
            </w:tcBorders>
            <w:shd w:val="clear" w:color="auto" w:fill="F2F2F2" w:themeFill="background1" w:themeFillShade="F2"/>
            <w:hideMark/>
          </w:tcPr>
          <w:p w:rsidR="00396A02" w:rsidRPr="00433ADB" w:rsidRDefault="00396A02" w:rsidP="00396A02">
            <w:pPr>
              <w:spacing w:after="0"/>
              <w:rPr>
                <w:rFonts w:eastAsia="Times New Roman" w:cs="Arial"/>
                <w:b/>
                <w:bCs/>
                <w:sz w:val="22"/>
                <w:szCs w:val="22"/>
                <w:lang w:eastAsia="en-GB"/>
              </w:rPr>
            </w:pPr>
            <w:r w:rsidRPr="00433ADB">
              <w:rPr>
                <w:rFonts w:eastAsia="Times New Roman" w:cs="Arial"/>
                <w:b/>
                <w:bCs/>
                <w:sz w:val="22"/>
                <w:szCs w:val="22"/>
                <w:lang w:eastAsia="en-GB"/>
              </w:rPr>
              <w:t> </w:t>
            </w:r>
          </w:p>
        </w:tc>
        <w:tc>
          <w:tcPr>
            <w:tcW w:w="999" w:type="dxa"/>
            <w:tcBorders>
              <w:top w:val="nil"/>
              <w:left w:val="nil"/>
              <w:bottom w:val="single" w:sz="12" w:space="0" w:color="000000"/>
              <w:right w:val="single" w:sz="12" w:space="0" w:color="000000"/>
            </w:tcBorders>
            <w:shd w:val="clear" w:color="auto" w:fill="F2F2F2" w:themeFill="background1" w:themeFillShade="F2"/>
            <w:noWrap/>
            <w:vAlign w:val="center"/>
            <w:hideMark/>
          </w:tcPr>
          <w:p w:rsidR="00396A02" w:rsidRPr="00433ADB" w:rsidRDefault="00B0496C" w:rsidP="00B0496C">
            <w:pPr>
              <w:spacing w:after="0"/>
              <w:jc w:val="center"/>
              <w:rPr>
                <w:rFonts w:eastAsia="Times New Roman" w:cs="Arial"/>
                <w:b/>
                <w:bCs/>
                <w:sz w:val="22"/>
                <w:szCs w:val="22"/>
                <w:lang w:eastAsia="en-GB"/>
              </w:rPr>
            </w:pPr>
            <w:r>
              <w:rPr>
                <w:rFonts w:eastAsia="Times New Roman" w:cs="Arial"/>
                <w:b/>
                <w:bCs/>
                <w:sz w:val="22"/>
                <w:szCs w:val="22"/>
                <w:lang w:eastAsia="en-GB"/>
              </w:rPr>
              <w:t>5,448</w:t>
            </w:r>
          </w:p>
        </w:tc>
      </w:tr>
    </w:tbl>
    <w:p w:rsidR="00FB0474" w:rsidRPr="00433ADB" w:rsidRDefault="00FB0474" w:rsidP="00433ADB">
      <w:pPr>
        <w:spacing w:after="0"/>
        <w:rPr>
          <w:rFonts w:eastAsia="Times New Roman" w:cs="Arial"/>
          <w:b/>
          <w:bCs/>
          <w:sz w:val="22"/>
          <w:szCs w:val="22"/>
          <w:lang w:eastAsia="en-GB"/>
        </w:rPr>
      </w:pPr>
    </w:p>
    <w:p w:rsidR="00FB0474" w:rsidRDefault="00FB0474">
      <w:pPr>
        <w:spacing w:after="0"/>
        <w:rPr>
          <w:rFonts w:eastAsia="Times New Roman"/>
          <w:b/>
          <w:color w:val="auto"/>
          <w:lang w:eastAsia="en-GB"/>
        </w:rPr>
      </w:pPr>
      <w:r>
        <w:br w:type="page"/>
      </w:r>
    </w:p>
    <w:p w:rsidR="00DB0909" w:rsidRPr="00DB0909" w:rsidRDefault="003A1D6D" w:rsidP="003721FA">
      <w:pPr>
        <w:pStyle w:val="ChartTitle"/>
      </w:pPr>
      <w:r>
        <w:lastRenderedPageBreak/>
        <w:t>Table 8</w:t>
      </w:r>
      <w:r w:rsidR="004E1EFA">
        <w:t xml:space="preserve">- </w:t>
      </w:r>
      <w:r w:rsidR="00DB0909" w:rsidRPr="00DB0909">
        <w:t>How would you describe your sexual orientation?</w:t>
      </w:r>
    </w:p>
    <w:tbl>
      <w:tblPr>
        <w:tblW w:w="7382" w:type="dxa"/>
        <w:tblInd w:w="694" w:type="dxa"/>
        <w:tblLook w:val="04A0" w:firstRow="1" w:lastRow="0" w:firstColumn="1" w:lastColumn="0" w:noHBand="0" w:noVBand="1"/>
      </w:tblPr>
      <w:tblGrid>
        <w:gridCol w:w="5111"/>
        <w:gridCol w:w="1278"/>
        <w:gridCol w:w="993"/>
      </w:tblGrid>
      <w:tr w:rsidR="00F40E08" w:rsidRPr="00F40E08" w:rsidTr="00C8118F">
        <w:trPr>
          <w:trHeight w:hRule="exact" w:val="340"/>
        </w:trPr>
        <w:tc>
          <w:tcPr>
            <w:tcW w:w="5111" w:type="dxa"/>
            <w:tcBorders>
              <w:top w:val="single" w:sz="12" w:space="0" w:color="000000"/>
              <w:left w:val="single" w:sz="12" w:space="0" w:color="000000"/>
              <w:bottom w:val="single" w:sz="12" w:space="0" w:color="000000"/>
              <w:right w:val="nil"/>
            </w:tcBorders>
            <w:shd w:val="clear" w:color="000000" w:fill="D9D9D9"/>
            <w:vAlign w:val="center"/>
            <w:hideMark/>
          </w:tcPr>
          <w:p w:rsidR="00F40E08" w:rsidRPr="00433ADB" w:rsidRDefault="00F40E08" w:rsidP="00F40E08">
            <w:pPr>
              <w:spacing w:after="0"/>
              <w:rPr>
                <w:rFonts w:eastAsia="Times New Roman" w:cs="Arial"/>
                <w:b/>
                <w:bCs/>
                <w:sz w:val="22"/>
                <w:szCs w:val="22"/>
                <w:lang w:eastAsia="en-GB"/>
              </w:rPr>
            </w:pPr>
            <w:r w:rsidRPr="00433ADB">
              <w:rPr>
                <w:rFonts w:eastAsia="Times New Roman" w:cs="Arial"/>
                <w:b/>
                <w:bCs/>
                <w:sz w:val="22"/>
                <w:szCs w:val="22"/>
                <w:lang w:eastAsia="en-GB"/>
              </w:rPr>
              <w:t> </w:t>
            </w:r>
          </w:p>
        </w:tc>
        <w:tc>
          <w:tcPr>
            <w:tcW w:w="1278" w:type="dxa"/>
            <w:tcBorders>
              <w:top w:val="single" w:sz="12" w:space="0" w:color="000000"/>
              <w:left w:val="single" w:sz="12" w:space="0" w:color="000000"/>
              <w:bottom w:val="single" w:sz="12" w:space="0" w:color="000000"/>
              <w:right w:val="single" w:sz="8" w:space="0" w:color="000000"/>
            </w:tcBorders>
            <w:shd w:val="clear" w:color="000000" w:fill="D9D9D9"/>
            <w:vAlign w:val="center"/>
            <w:hideMark/>
          </w:tcPr>
          <w:p w:rsidR="00F40E08" w:rsidRPr="00433ADB" w:rsidRDefault="00F40E08" w:rsidP="00F40E08">
            <w:pPr>
              <w:spacing w:after="0"/>
              <w:jc w:val="center"/>
              <w:rPr>
                <w:rFonts w:eastAsia="Times New Roman" w:cs="Arial"/>
                <w:b/>
                <w:bCs/>
                <w:sz w:val="22"/>
                <w:szCs w:val="22"/>
                <w:lang w:eastAsia="en-GB"/>
              </w:rPr>
            </w:pPr>
            <w:r w:rsidRPr="00433ADB">
              <w:rPr>
                <w:rFonts w:eastAsia="Times New Roman" w:cs="Arial"/>
                <w:b/>
                <w:bCs/>
                <w:sz w:val="22"/>
                <w:szCs w:val="22"/>
                <w:lang w:eastAsia="en-GB"/>
              </w:rPr>
              <w:t>%</w:t>
            </w:r>
          </w:p>
        </w:tc>
        <w:tc>
          <w:tcPr>
            <w:tcW w:w="993" w:type="dxa"/>
            <w:tcBorders>
              <w:top w:val="single" w:sz="12" w:space="0" w:color="000000"/>
              <w:left w:val="nil"/>
              <w:bottom w:val="single" w:sz="12" w:space="0" w:color="000000"/>
              <w:right w:val="single" w:sz="12" w:space="0" w:color="000000"/>
            </w:tcBorders>
            <w:shd w:val="clear" w:color="000000" w:fill="D9D9D9"/>
            <w:vAlign w:val="center"/>
            <w:hideMark/>
          </w:tcPr>
          <w:p w:rsidR="00F40E08" w:rsidRPr="00433ADB" w:rsidRDefault="00F40E08" w:rsidP="00F40E08">
            <w:pPr>
              <w:spacing w:after="0"/>
              <w:jc w:val="center"/>
              <w:rPr>
                <w:rFonts w:eastAsia="Times New Roman" w:cs="Arial"/>
                <w:b/>
                <w:bCs/>
                <w:sz w:val="22"/>
                <w:szCs w:val="22"/>
                <w:lang w:eastAsia="en-GB"/>
              </w:rPr>
            </w:pPr>
            <w:r w:rsidRPr="00433ADB">
              <w:rPr>
                <w:rFonts w:eastAsia="Times New Roman" w:cs="Arial"/>
                <w:b/>
                <w:bCs/>
                <w:sz w:val="22"/>
                <w:szCs w:val="22"/>
                <w:lang w:eastAsia="en-GB"/>
              </w:rPr>
              <w:t>Count</w:t>
            </w:r>
          </w:p>
        </w:tc>
      </w:tr>
      <w:tr w:rsidR="00A233BB" w:rsidRPr="00F40E08" w:rsidTr="00C8118F">
        <w:trPr>
          <w:trHeight w:hRule="exact" w:val="340"/>
        </w:trPr>
        <w:tc>
          <w:tcPr>
            <w:tcW w:w="5111" w:type="dxa"/>
            <w:tcBorders>
              <w:top w:val="nil"/>
              <w:left w:val="single" w:sz="12" w:space="0" w:color="000000"/>
              <w:bottom w:val="nil"/>
              <w:right w:val="nil"/>
            </w:tcBorders>
            <w:shd w:val="clear" w:color="auto" w:fill="auto"/>
            <w:hideMark/>
          </w:tcPr>
          <w:p w:rsidR="00A233BB" w:rsidRPr="00433ADB" w:rsidRDefault="00A233BB" w:rsidP="004D039E">
            <w:pPr>
              <w:spacing w:after="0"/>
              <w:rPr>
                <w:rFonts w:eastAsia="Times New Roman" w:cs="Arial"/>
                <w:sz w:val="22"/>
                <w:szCs w:val="22"/>
                <w:lang w:eastAsia="en-GB"/>
              </w:rPr>
            </w:pPr>
            <w:r w:rsidRPr="00433ADB">
              <w:rPr>
                <w:rFonts w:eastAsia="Times New Roman" w:cs="Arial"/>
                <w:sz w:val="22"/>
                <w:szCs w:val="22"/>
                <w:lang w:eastAsia="en-GB"/>
              </w:rPr>
              <w:t>Straight (heterosexual)</w:t>
            </w:r>
          </w:p>
        </w:tc>
        <w:tc>
          <w:tcPr>
            <w:tcW w:w="1278" w:type="dxa"/>
            <w:tcBorders>
              <w:top w:val="nil"/>
              <w:left w:val="single" w:sz="12" w:space="0" w:color="000000"/>
              <w:bottom w:val="nil"/>
              <w:right w:val="single" w:sz="8" w:space="0" w:color="000000"/>
            </w:tcBorders>
            <w:shd w:val="clear" w:color="auto" w:fill="auto"/>
            <w:noWrap/>
            <w:hideMark/>
          </w:tcPr>
          <w:p w:rsidR="00A233BB" w:rsidRPr="00433ADB" w:rsidRDefault="00B37EC2" w:rsidP="00A233BB">
            <w:pPr>
              <w:jc w:val="center"/>
              <w:rPr>
                <w:rFonts w:eastAsia="Times New Roman" w:cs="Arial"/>
                <w:sz w:val="22"/>
                <w:szCs w:val="22"/>
                <w:lang w:eastAsia="en-GB"/>
              </w:rPr>
            </w:pPr>
            <w:r w:rsidRPr="00433ADB">
              <w:rPr>
                <w:rFonts w:eastAsia="Times New Roman" w:cs="Arial"/>
                <w:sz w:val="22"/>
                <w:szCs w:val="22"/>
                <w:lang w:eastAsia="en-GB"/>
              </w:rPr>
              <w:t>85</w:t>
            </w:r>
            <w:r w:rsidR="00A233BB" w:rsidRPr="00433ADB">
              <w:rPr>
                <w:rFonts w:eastAsia="Times New Roman" w:cs="Arial"/>
                <w:sz w:val="22"/>
                <w:szCs w:val="22"/>
                <w:lang w:eastAsia="en-GB"/>
              </w:rPr>
              <w:t>%</w:t>
            </w:r>
          </w:p>
        </w:tc>
        <w:tc>
          <w:tcPr>
            <w:tcW w:w="993" w:type="dxa"/>
            <w:tcBorders>
              <w:top w:val="nil"/>
              <w:left w:val="nil"/>
              <w:bottom w:val="nil"/>
              <w:right w:val="single" w:sz="12" w:space="0" w:color="000000"/>
            </w:tcBorders>
            <w:shd w:val="clear" w:color="auto" w:fill="auto"/>
            <w:noWrap/>
            <w:hideMark/>
          </w:tcPr>
          <w:p w:rsidR="00A233BB" w:rsidRPr="00433ADB" w:rsidRDefault="00A233BB" w:rsidP="00B0496C">
            <w:pPr>
              <w:jc w:val="center"/>
              <w:rPr>
                <w:rFonts w:eastAsia="Times New Roman" w:cs="Arial"/>
                <w:sz w:val="22"/>
                <w:szCs w:val="22"/>
                <w:lang w:eastAsia="en-GB"/>
              </w:rPr>
            </w:pPr>
            <w:r w:rsidRPr="00433ADB">
              <w:rPr>
                <w:rFonts w:eastAsia="Times New Roman" w:cs="Arial"/>
                <w:sz w:val="22"/>
                <w:szCs w:val="22"/>
                <w:lang w:eastAsia="en-GB"/>
              </w:rPr>
              <w:t>4,</w:t>
            </w:r>
            <w:r w:rsidR="00B0496C">
              <w:rPr>
                <w:rFonts w:eastAsia="Times New Roman" w:cs="Arial"/>
                <w:sz w:val="22"/>
                <w:szCs w:val="22"/>
                <w:lang w:eastAsia="en-GB"/>
              </w:rPr>
              <w:t>635</w:t>
            </w:r>
          </w:p>
        </w:tc>
      </w:tr>
      <w:tr w:rsidR="00A233BB" w:rsidRPr="00F40E08" w:rsidTr="00C8118F">
        <w:trPr>
          <w:trHeight w:hRule="exact" w:val="340"/>
        </w:trPr>
        <w:tc>
          <w:tcPr>
            <w:tcW w:w="5111" w:type="dxa"/>
            <w:tcBorders>
              <w:top w:val="nil"/>
              <w:left w:val="single" w:sz="12" w:space="0" w:color="000000"/>
              <w:bottom w:val="nil"/>
              <w:right w:val="nil"/>
            </w:tcBorders>
            <w:shd w:val="clear" w:color="000000" w:fill="F2F2F2"/>
            <w:hideMark/>
          </w:tcPr>
          <w:p w:rsidR="00A233BB" w:rsidRPr="00433ADB" w:rsidRDefault="00A233BB" w:rsidP="004D039E">
            <w:pPr>
              <w:spacing w:after="0"/>
              <w:rPr>
                <w:rFonts w:eastAsia="Times New Roman" w:cs="Arial"/>
                <w:sz w:val="22"/>
                <w:szCs w:val="22"/>
                <w:lang w:eastAsia="en-GB"/>
              </w:rPr>
            </w:pPr>
            <w:r w:rsidRPr="00433ADB">
              <w:rPr>
                <w:rFonts w:eastAsia="Times New Roman" w:cs="Arial"/>
                <w:sz w:val="22"/>
                <w:szCs w:val="22"/>
                <w:lang w:eastAsia="en-GB"/>
              </w:rPr>
              <w:t>Bisexual</w:t>
            </w:r>
          </w:p>
        </w:tc>
        <w:tc>
          <w:tcPr>
            <w:tcW w:w="1278" w:type="dxa"/>
            <w:tcBorders>
              <w:top w:val="nil"/>
              <w:left w:val="single" w:sz="12" w:space="0" w:color="000000"/>
              <w:bottom w:val="nil"/>
              <w:right w:val="single" w:sz="8" w:space="0" w:color="000000"/>
            </w:tcBorders>
            <w:shd w:val="clear" w:color="000000" w:fill="F2F2F2"/>
            <w:noWrap/>
            <w:hideMark/>
          </w:tcPr>
          <w:p w:rsidR="00A233BB" w:rsidRPr="00433ADB" w:rsidRDefault="00A233BB" w:rsidP="00A233BB">
            <w:pPr>
              <w:jc w:val="center"/>
              <w:rPr>
                <w:rFonts w:eastAsia="Times New Roman" w:cs="Arial"/>
                <w:sz w:val="22"/>
                <w:szCs w:val="22"/>
                <w:lang w:eastAsia="en-GB"/>
              </w:rPr>
            </w:pPr>
            <w:r w:rsidRPr="00433ADB">
              <w:rPr>
                <w:rFonts w:eastAsia="Times New Roman" w:cs="Arial"/>
                <w:sz w:val="22"/>
                <w:szCs w:val="22"/>
                <w:lang w:eastAsia="en-GB"/>
              </w:rPr>
              <w:t>0%</w:t>
            </w:r>
          </w:p>
        </w:tc>
        <w:tc>
          <w:tcPr>
            <w:tcW w:w="993" w:type="dxa"/>
            <w:tcBorders>
              <w:top w:val="nil"/>
              <w:left w:val="nil"/>
              <w:bottom w:val="nil"/>
              <w:right w:val="single" w:sz="12" w:space="0" w:color="000000"/>
            </w:tcBorders>
            <w:shd w:val="clear" w:color="000000" w:fill="F2F2F2"/>
            <w:noWrap/>
            <w:hideMark/>
          </w:tcPr>
          <w:p w:rsidR="00A233BB" w:rsidRPr="00433ADB" w:rsidRDefault="00A233BB" w:rsidP="00A233BB">
            <w:pPr>
              <w:jc w:val="center"/>
              <w:rPr>
                <w:rFonts w:eastAsia="Times New Roman" w:cs="Arial"/>
                <w:sz w:val="22"/>
                <w:szCs w:val="22"/>
                <w:lang w:eastAsia="en-GB"/>
              </w:rPr>
            </w:pPr>
            <w:r w:rsidRPr="00433ADB">
              <w:rPr>
                <w:rFonts w:eastAsia="Times New Roman" w:cs="Arial"/>
                <w:sz w:val="22"/>
                <w:szCs w:val="22"/>
                <w:lang w:eastAsia="en-GB"/>
              </w:rPr>
              <w:t>7</w:t>
            </w:r>
          </w:p>
        </w:tc>
      </w:tr>
      <w:tr w:rsidR="00A233BB" w:rsidRPr="00F40E08" w:rsidTr="00C8118F">
        <w:trPr>
          <w:trHeight w:hRule="exact" w:val="340"/>
        </w:trPr>
        <w:tc>
          <w:tcPr>
            <w:tcW w:w="5111" w:type="dxa"/>
            <w:tcBorders>
              <w:top w:val="nil"/>
              <w:left w:val="single" w:sz="12" w:space="0" w:color="000000"/>
              <w:bottom w:val="nil"/>
              <w:right w:val="nil"/>
            </w:tcBorders>
            <w:shd w:val="clear" w:color="auto" w:fill="auto"/>
            <w:hideMark/>
          </w:tcPr>
          <w:p w:rsidR="00A233BB" w:rsidRPr="00433ADB" w:rsidRDefault="00A233BB" w:rsidP="004D039E">
            <w:pPr>
              <w:spacing w:after="0"/>
              <w:rPr>
                <w:rFonts w:eastAsia="Times New Roman" w:cs="Arial"/>
                <w:sz w:val="22"/>
                <w:szCs w:val="22"/>
                <w:lang w:eastAsia="en-GB"/>
              </w:rPr>
            </w:pPr>
            <w:r w:rsidRPr="00433ADB">
              <w:rPr>
                <w:rFonts w:eastAsia="Times New Roman" w:cs="Arial"/>
                <w:sz w:val="22"/>
                <w:szCs w:val="22"/>
                <w:lang w:eastAsia="en-GB"/>
              </w:rPr>
              <w:t>Gay man</w:t>
            </w:r>
          </w:p>
        </w:tc>
        <w:tc>
          <w:tcPr>
            <w:tcW w:w="1278" w:type="dxa"/>
            <w:tcBorders>
              <w:top w:val="nil"/>
              <w:left w:val="single" w:sz="12" w:space="0" w:color="000000"/>
              <w:bottom w:val="nil"/>
              <w:right w:val="single" w:sz="8" w:space="0" w:color="000000"/>
            </w:tcBorders>
            <w:shd w:val="clear" w:color="auto" w:fill="auto"/>
            <w:noWrap/>
            <w:hideMark/>
          </w:tcPr>
          <w:p w:rsidR="00A233BB" w:rsidRPr="00433ADB" w:rsidRDefault="00A233BB" w:rsidP="00A233BB">
            <w:pPr>
              <w:jc w:val="center"/>
              <w:rPr>
                <w:rFonts w:eastAsia="Times New Roman" w:cs="Arial"/>
                <w:sz w:val="22"/>
                <w:szCs w:val="22"/>
                <w:lang w:eastAsia="en-GB"/>
              </w:rPr>
            </w:pPr>
            <w:r w:rsidRPr="00433ADB">
              <w:rPr>
                <w:rFonts w:eastAsia="Times New Roman" w:cs="Arial"/>
                <w:sz w:val="22"/>
                <w:szCs w:val="22"/>
                <w:lang w:eastAsia="en-GB"/>
              </w:rPr>
              <w:t>0%</w:t>
            </w:r>
          </w:p>
        </w:tc>
        <w:tc>
          <w:tcPr>
            <w:tcW w:w="993" w:type="dxa"/>
            <w:tcBorders>
              <w:top w:val="nil"/>
              <w:left w:val="nil"/>
              <w:bottom w:val="nil"/>
              <w:right w:val="single" w:sz="12" w:space="0" w:color="000000"/>
            </w:tcBorders>
            <w:shd w:val="clear" w:color="auto" w:fill="auto"/>
            <w:noWrap/>
            <w:hideMark/>
          </w:tcPr>
          <w:p w:rsidR="00A233BB" w:rsidRPr="00433ADB" w:rsidRDefault="00A233BB" w:rsidP="00A233BB">
            <w:pPr>
              <w:jc w:val="center"/>
              <w:rPr>
                <w:rFonts w:eastAsia="Times New Roman" w:cs="Arial"/>
                <w:sz w:val="22"/>
                <w:szCs w:val="22"/>
                <w:lang w:eastAsia="en-GB"/>
              </w:rPr>
            </w:pPr>
            <w:r w:rsidRPr="00433ADB">
              <w:rPr>
                <w:rFonts w:eastAsia="Times New Roman" w:cs="Arial"/>
                <w:sz w:val="22"/>
                <w:szCs w:val="22"/>
                <w:lang w:eastAsia="en-GB"/>
              </w:rPr>
              <w:t>16</w:t>
            </w:r>
          </w:p>
        </w:tc>
      </w:tr>
      <w:tr w:rsidR="00A233BB" w:rsidRPr="00F40E08" w:rsidTr="00C8118F">
        <w:trPr>
          <w:trHeight w:hRule="exact" w:val="340"/>
        </w:trPr>
        <w:tc>
          <w:tcPr>
            <w:tcW w:w="5111" w:type="dxa"/>
            <w:tcBorders>
              <w:top w:val="nil"/>
              <w:left w:val="single" w:sz="12" w:space="0" w:color="000000"/>
              <w:bottom w:val="nil"/>
              <w:right w:val="nil"/>
            </w:tcBorders>
            <w:shd w:val="clear" w:color="000000" w:fill="F2F2F2"/>
            <w:hideMark/>
          </w:tcPr>
          <w:p w:rsidR="00A233BB" w:rsidRPr="00433ADB" w:rsidRDefault="00A233BB" w:rsidP="004D039E">
            <w:pPr>
              <w:spacing w:after="0"/>
              <w:rPr>
                <w:rFonts w:eastAsia="Times New Roman" w:cs="Arial"/>
                <w:sz w:val="22"/>
                <w:szCs w:val="22"/>
                <w:lang w:eastAsia="en-GB"/>
              </w:rPr>
            </w:pPr>
            <w:r w:rsidRPr="00433ADB">
              <w:rPr>
                <w:rFonts w:eastAsia="Times New Roman" w:cs="Arial"/>
                <w:sz w:val="22"/>
                <w:szCs w:val="22"/>
                <w:lang w:eastAsia="en-GB"/>
              </w:rPr>
              <w:t>Lesbian/gay woman</w:t>
            </w:r>
          </w:p>
        </w:tc>
        <w:tc>
          <w:tcPr>
            <w:tcW w:w="1278" w:type="dxa"/>
            <w:tcBorders>
              <w:top w:val="nil"/>
              <w:left w:val="single" w:sz="12" w:space="0" w:color="000000"/>
              <w:bottom w:val="nil"/>
              <w:right w:val="single" w:sz="8" w:space="0" w:color="000000"/>
            </w:tcBorders>
            <w:shd w:val="clear" w:color="000000" w:fill="F2F2F2"/>
            <w:noWrap/>
            <w:hideMark/>
          </w:tcPr>
          <w:p w:rsidR="00A233BB" w:rsidRPr="00433ADB" w:rsidRDefault="00A233BB" w:rsidP="00A233BB">
            <w:pPr>
              <w:jc w:val="center"/>
              <w:rPr>
                <w:rFonts w:eastAsia="Times New Roman" w:cs="Arial"/>
                <w:sz w:val="22"/>
                <w:szCs w:val="22"/>
                <w:lang w:eastAsia="en-GB"/>
              </w:rPr>
            </w:pPr>
            <w:r w:rsidRPr="00433ADB">
              <w:rPr>
                <w:rFonts w:eastAsia="Times New Roman" w:cs="Arial"/>
                <w:sz w:val="22"/>
                <w:szCs w:val="22"/>
                <w:lang w:eastAsia="en-GB"/>
              </w:rPr>
              <w:t>0%</w:t>
            </w:r>
          </w:p>
        </w:tc>
        <w:tc>
          <w:tcPr>
            <w:tcW w:w="993" w:type="dxa"/>
            <w:tcBorders>
              <w:top w:val="nil"/>
              <w:left w:val="nil"/>
              <w:bottom w:val="nil"/>
              <w:right w:val="single" w:sz="12" w:space="0" w:color="000000"/>
            </w:tcBorders>
            <w:shd w:val="clear" w:color="000000" w:fill="F2F2F2"/>
            <w:noWrap/>
            <w:hideMark/>
          </w:tcPr>
          <w:p w:rsidR="00A233BB" w:rsidRPr="00433ADB" w:rsidRDefault="00A233BB" w:rsidP="00A233BB">
            <w:pPr>
              <w:jc w:val="center"/>
              <w:rPr>
                <w:rFonts w:eastAsia="Times New Roman" w:cs="Arial"/>
                <w:sz w:val="22"/>
                <w:szCs w:val="22"/>
                <w:lang w:eastAsia="en-GB"/>
              </w:rPr>
            </w:pPr>
            <w:r w:rsidRPr="00433ADB">
              <w:rPr>
                <w:rFonts w:eastAsia="Times New Roman" w:cs="Arial"/>
                <w:sz w:val="22"/>
                <w:szCs w:val="22"/>
                <w:lang w:eastAsia="en-GB"/>
              </w:rPr>
              <w:t>5</w:t>
            </w:r>
          </w:p>
        </w:tc>
      </w:tr>
      <w:tr w:rsidR="00A233BB" w:rsidRPr="00F40E08" w:rsidTr="00C8118F">
        <w:trPr>
          <w:trHeight w:hRule="exact" w:val="340"/>
        </w:trPr>
        <w:tc>
          <w:tcPr>
            <w:tcW w:w="5111" w:type="dxa"/>
            <w:tcBorders>
              <w:top w:val="nil"/>
              <w:left w:val="single" w:sz="12" w:space="0" w:color="000000"/>
              <w:bottom w:val="nil"/>
              <w:right w:val="nil"/>
            </w:tcBorders>
            <w:shd w:val="clear" w:color="auto" w:fill="auto"/>
            <w:hideMark/>
          </w:tcPr>
          <w:p w:rsidR="00A233BB" w:rsidRPr="00433ADB" w:rsidRDefault="00A233BB" w:rsidP="004D039E">
            <w:pPr>
              <w:spacing w:after="0"/>
              <w:rPr>
                <w:rFonts w:eastAsia="Times New Roman" w:cs="Arial"/>
                <w:sz w:val="22"/>
                <w:szCs w:val="22"/>
                <w:lang w:eastAsia="en-GB"/>
              </w:rPr>
            </w:pPr>
            <w:r w:rsidRPr="00433ADB">
              <w:rPr>
                <w:rFonts w:eastAsia="Times New Roman" w:cs="Arial"/>
                <w:sz w:val="22"/>
                <w:szCs w:val="22"/>
                <w:lang w:eastAsia="en-GB"/>
              </w:rPr>
              <w:t>Other</w:t>
            </w:r>
          </w:p>
        </w:tc>
        <w:tc>
          <w:tcPr>
            <w:tcW w:w="1278" w:type="dxa"/>
            <w:tcBorders>
              <w:top w:val="nil"/>
              <w:left w:val="single" w:sz="12" w:space="0" w:color="000000"/>
              <w:bottom w:val="nil"/>
              <w:right w:val="single" w:sz="8" w:space="0" w:color="000000"/>
            </w:tcBorders>
            <w:shd w:val="clear" w:color="auto" w:fill="auto"/>
            <w:noWrap/>
            <w:hideMark/>
          </w:tcPr>
          <w:p w:rsidR="00A233BB" w:rsidRPr="00433ADB" w:rsidRDefault="00A233BB" w:rsidP="00A233BB">
            <w:pPr>
              <w:jc w:val="center"/>
              <w:rPr>
                <w:rFonts w:eastAsia="Times New Roman" w:cs="Arial"/>
                <w:sz w:val="22"/>
                <w:szCs w:val="22"/>
                <w:lang w:eastAsia="en-GB"/>
              </w:rPr>
            </w:pPr>
            <w:r w:rsidRPr="00433ADB">
              <w:rPr>
                <w:rFonts w:eastAsia="Times New Roman" w:cs="Arial"/>
                <w:sz w:val="22"/>
                <w:szCs w:val="22"/>
                <w:lang w:eastAsia="en-GB"/>
              </w:rPr>
              <w:t>0%</w:t>
            </w:r>
          </w:p>
        </w:tc>
        <w:tc>
          <w:tcPr>
            <w:tcW w:w="993" w:type="dxa"/>
            <w:tcBorders>
              <w:top w:val="nil"/>
              <w:left w:val="nil"/>
              <w:bottom w:val="nil"/>
              <w:right w:val="single" w:sz="12" w:space="0" w:color="000000"/>
            </w:tcBorders>
            <w:shd w:val="clear" w:color="auto" w:fill="auto"/>
            <w:noWrap/>
            <w:hideMark/>
          </w:tcPr>
          <w:p w:rsidR="00A233BB" w:rsidRPr="00433ADB" w:rsidRDefault="00A233BB" w:rsidP="00A233BB">
            <w:pPr>
              <w:jc w:val="center"/>
              <w:rPr>
                <w:rFonts w:eastAsia="Times New Roman" w:cs="Arial"/>
                <w:sz w:val="22"/>
                <w:szCs w:val="22"/>
                <w:lang w:eastAsia="en-GB"/>
              </w:rPr>
            </w:pPr>
            <w:r w:rsidRPr="00433ADB">
              <w:rPr>
                <w:rFonts w:eastAsia="Times New Roman" w:cs="Arial"/>
                <w:sz w:val="22"/>
                <w:szCs w:val="22"/>
                <w:lang w:eastAsia="en-GB"/>
              </w:rPr>
              <w:t>15</w:t>
            </w:r>
          </w:p>
        </w:tc>
      </w:tr>
      <w:tr w:rsidR="00A233BB" w:rsidRPr="00F40E08" w:rsidTr="00C8118F">
        <w:trPr>
          <w:trHeight w:hRule="exact" w:val="340"/>
        </w:trPr>
        <w:tc>
          <w:tcPr>
            <w:tcW w:w="5111" w:type="dxa"/>
            <w:tcBorders>
              <w:top w:val="nil"/>
              <w:left w:val="single" w:sz="12" w:space="0" w:color="000000"/>
              <w:bottom w:val="nil"/>
              <w:right w:val="nil"/>
            </w:tcBorders>
            <w:shd w:val="clear" w:color="000000" w:fill="F2F2F2"/>
            <w:hideMark/>
          </w:tcPr>
          <w:p w:rsidR="00A233BB" w:rsidRPr="00433ADB" w:rsidRDefault="00A233BB" w:rsidP="004D039E">
            <w:pPr>
              <w:spacing w:after="0"/>
              <w:rPr>
                <w:rFonts w:eastAsia="Times New Roman" w:cs="Arial"/>
                <w:sz w:val="22"/>
                <w:szCs w:val="22"/>
                <w:lang w:eastAsia="en-GB"/>
              </w:rPr>
            </w:pPr>
            <w:r w:rsidRPr="00433ADB">
              <w:rPr>
                <w:rFonts w:eastAsia="Times New Roman" w:cs="Arial"/>
                <w:sz w:val="22"/>
                <w:szCs w:val="22"/>
                <w:lang w:eastAsia="en-GB"/>
              </w:rPr>
              <w:t>Prefer not to say</w:t>
            </w:r>
          </w:p>
        </w:tc>
        <w:tc>
          <w:tcPr>
            <w:tcW w:w="1278" w:type="dxa"/>
            <w:tcBorders>
              <w:top w:val="nil"/>
              <w:left w:val="single" w:sz="12" w:space="0" w:color="000000"/>
              <w:bottom w:val="nil"/>
              <w:right w:val="single" w:sz="8" w:space="0" w:color="000000"/>
            </w:tcBorders>
            <w:shd w:val="clear" w:color="000000" w:fill="F2F2F2"/>
            <w:noWrap/>
            <w:hideMark/>
          </w:tcPr>
          <w:p w:rsidR="00A233BB" w:rsidRPr="00433ADB" w:rsidRDefault="00B37EC2" w:rsidP="00B37EC2">
            <w:pPr>
              <w:jc w:val="center"/>
              <w:rPr>
                <w:rFonts w:eastAsia="Times New Roman" w:cs="Arial"/>
                <w:sz w:val="22"/>
                <w:szCs w:val="22"/>
                <w:lang w:eastAsia="en-GB"/>
              </w:rPr>
            </w:pPr>
            <w:r w:rsidRPr="00433ADB">
              <w:rPr>
                <w:rFonts w:eastAsia="Times New Roman" w:cs="Arial"/>
                <w:sz w:val="22"/>
                <w:szCs w:val="22"/>
                <w:lang w:eastAsia="en-GB"/>
              </w:rPr>
              <w:t>4</w:t>
            </w:r>
            <w:r w:rsidR="00A233BB" w:rsidRPr="00433ADB">
              <w:rPr>
                <w:rFonts w:eastAsia="Times New Roman" w:cs="Arial"/>
                <w:sz w:val="22"/>
                <w:szCs w:val="22"/>
                <w:lang w:eastAsia="en-GB"/>
              </w:rPr>
              <w:t>%</w:t>
            </w:r>
          </w:p>
        </w:tc>
        <w:tc>
          <w:tcPr>
            <w:tcW w:w="993" w:type="dxa"/>
            <w:tcBorders>
              <w:top w:val="nil"/>
              <w:left w:val="nil"/>
              <w:bottom w:val="nil"/>
              <w:right w:val="single" w:sz="12" w:space="0" w:color="000000"/>
            </w:tcBorders>
            <w:shd w:val="clear" w:color="000000" w:fill="F2F2F2"/>
            <w:noWrap/>
            <w:hideMark/>
          </w:tcPr>
          <w:p w:rsidR="00A233BB" w:rsidRPr="00433ADB" w:rsidRDefault="00B0496C" w:rsidP="00A233BB">
            <w:pPr>
              <w:jc w:val="center"/>
              <w:rPr>
                <w:rFonts w:eastAsia="Times New Roman" w:cs="Arial"/>
                <w:sz w:val="22"/>
                <w:szCs w:val="22"/>
                <w:lang w:eastAsia="en-GB"/>
              </w:rPr>
            </w:pPr>
            <w:r>
              <w:rPr>
                <w:rFonts w:eastAsia="Times New Roman" w:cs="Arial"/>
                <w:sz w:val="22"/>
                <w:szCs w:val="22"/>
                <w:lang w:eastAsia="en-GB"/>
              </w:rPr>
              <w:t>248</w:t>
            </w:r>
          </w:p>
        </w:tc>
      </w:tr>
      <w:tr w:rsidR="00B37EC2" w:rsidRPr="00F40E08" w:rsidTr="00C8118F">
        <w:trPr>
          <w:trHeight w:hRule="exact" w:val="340"/>
        </w:trPr>
        <w:tc>
          <w:tcPr>
            <w:tcW w:w="5111" w:type="dxa"/>
            <w:tcBorders>
              <w:top w:val="nil"/>
              <w:left w:val="single" w:sz="12" w:space="0" w:color="000000"/>
              <w:right w:val="nil"/>
            </w:tcBorders>
            <w:shd w:val="clear" w:color="auto" w:fill="auto"/>
          </w:tcPr>
          <w:p w:rsidR="00B37EC2" w:rsidRPr="00433ADB" w:rsidRDefault="00B37EC2" w:rsidP="004D039E">
            <w:pPr>
              <w:spacing w:after="0"/>
              <w:rPr>
                <w:rFonts w:eastAsia="Times New Roman" w:cs="Arial"/>
                <w:sz w:val="22"/>
                <w:szCs w:val="22"/>
                <w:lang w:eastAsia="en-GB"/>
              </w:rPr>
            </w:pPr>
            <w:r w:rsidRPr="00433ADB">
              <w:rPr>
                <w:rFonts w:eastAsia="Times New Roman" w:cs="Arial"/>
                <w:sz w:val="22"/>
                <w:szCs w:val="22"/>
                <w:lang w:eastAsia="en-GB"/>
              </w:rPr>
              <w:t>No response</w:t>
            </w:r>
          </w:p>
        </w:tc>
        <w:tc>
          <w:tcPr>
            <w:tcW w:w="1278" w:type="dxa"/>
            <w:tcBorders>
              <w:top w:val="nil"/>
              <w:left w:val="single" w:sz="12" w:space="0" w:color="000000"/>
              <w:right w:val="single" w:sz="8" w:space="0" w:color="000000"/>
            </w:tcBorders>
            <w:shd w:val="clear" w:color="auto" w:fill="auto"/>
            <w:noWrap/>
          </w:tcPr>
          <w:p w:rsidR="00B37EC2" w:rsidRPr="00433ADB" w:rsidRDefault="00B37EC2" w:rsidP="00B37EC2">
            <w:pPr>
              <w:jc w:val="center"/>
              <w:rPr>
                <w:rFonts w:eastAsia="Times New Roman" w:cs="Arial"/>
                <w:sz w:val="22"/>
                <w:szCs w:val="22"/>
                <w:lang w:eastAsia="en-GB"/>
              </w:rPr>
            </w:pPr>
            <w:r w:rsidRPr="00433ADB">
              <w:rPr>
                <w:rFonts w:eastAsia="Times New Roman" w:cs="Arial"/>
                <w:sz w:val="22"/>
                <w:szCs w:val="22"/>
                <w:lang w:eastAsia="en-GB"/>
              </w:rPr>
              <w:t>10%</w:t>
            </w:r>
          </w:p>
        </w:tc>
        <w:tc>
          <w:tcPr>
            <w:tcW w:w="993" w:type="dxa"/>
            <w:tcBorders>
              <w:top w:val="nil"/>
              <w:left w:val="nil"/>
              <w:right w:val="single" w:sz="12" w:space="0" w:color="000000"/>
            </w:tcBorders>
            <w:shd w:val="clear" w:color="auto" w:fill="auto"/>
            <w:noWrap/>
          </w:tcPr>
          <w:p w:rsidR="00B37EC2" w:rsidRPr="00433ADB" w:rsidRDefault="00B37EC2" w:rsidP="00B0496C">
            <w:pPr>
              <w:jc w:val="center"/>
              <w:rPr>
                <w:rFonts w:eastAsia="Times New Roman" w:cs="Arial"/>
                <w:sz w:val="22"/>
                <w:szCs w:val="22"/>
                <w:lang w:eastAsia="en-GB"/>
              </w:rPr>
            </w:pPr>
            <w:r w:rsidRPr="00433ADB">
              <w:rPr>
                <w:rFonts w:eastAsia="Times New Roman" w:cs="Arial"/>
                <w:sz w:val="22"/>
                <w:szCs w:val="22"/>
                <w:lang w:eastAsia="en-GB"/>
              </w:rPr>
              <w:t>5</w:t>
            </w:r>
            <w:r w:rsidR="00B0496C">
              <w:rPr>
                <w:rFonts w:eastAsia="Times New Roman" w:cs="Arial"/>
                <w:sz w:val="22"/>
                <w:szCs w:val="22"/>
                <w:lang w:eastAsia="en-GB"/>
              </w:rPr>
              <w:t>22</w:t>
            </w:r>
          </w:p>
        </w:tc>
      </w:tr>
      <w:tr w:rsidR="00F40E08" w:rsidRPr="00F40E08" w:rsidTr="00C8118F">
        <w:trPr>
          <w:trHeight w:hRule="exact" w:val="340"/>
        </w:trPr>
        <w:tc>
          <w:tcPr>
            <w:tcW w:w="5111" w:type="dxa"/>
            <w:tcBorders>
              <w:top w:val="nil"/>
              <w:left w:val="single" w:sz="12" w:space="0" w:color="000000"/>
              <w:bottom w:val="single" w:sz="12" w:space="0" w:color="000000"/>
              <w:right w:val="nil"/>
            </w:tcBorders>
            <w:shd w:val="clear" w:color="auto" w:fill="F2F2F2" w:themeFill="background1" w:themeFillShade="F2"/>
            <w:vAlign w:val="center"/>
            <w:hideMark/>
          </w:tcPr>
          <w:p w:rsidR="00F40E08" w:rsidRPr="00433ADB" w:rsidRDefault="00F40E08" w:rsidP="00F40E08">
            <w:pPr>
              <w:spacing w:after="0"/>
              <w:rPr>
                <w:rFonts w:eastAsia="Times New Roman" w:cs="Arial"/>
                <w:b/>
                <w:bCs/>
                <w:sz w:val="22"/>
                <w:szCs w:val="22"/>
                <w:lang w:eastAsia="en-GB"/>
              </w:rPr>
            </w:pPr>
            <w:r w:rsidRPr="00433ADB">
              <w:rPr>
                <w:rFonts w:eastAsia="Times New Roman" w:cs="Arial"/>
                <w:b/>
                <w:bCs/>
                <w:sz w:val="22"/>
                <w:szCs w:val="22"/>
                <w:lang w:eastAsia="en-GB"/>
              </w:rPr>
              <w:t>Total</w:t>
            </w:r>
          </w:p>
        </w:tc>
        <w:tc>
          <w:tcPr>
            <w:tcW w:w="1278" w:type="dxa"/>
            <w:tcBorders>
              <w:top w:val="nil"/>
              <w:left w:val="single" w:sz="12" w:space="0" w:color="000000"/>
              <w:bottom w:val="single" w:sz="12" w:space="0" w:color="000000"/>
              <w:right w:val="single" w:sz="8" w:space="0" w:color="000000"/>
            </w:tcBorders>
            <w:shd w:val="clear" w:color="auto" w:fill="F2F2F2" w:themeFill="background1" w:themeFillShade="F2"/>
            <w:hideMark/>
          </w:tcPr>
          <w:p w:rsidR="00F40E08" w:rsidRPr="00433ADB" w:rsidRDefault="00F40E08" w:rsidP="00F40E08">
            <w:pPr>
              <w:spacing w:after="0"/>
              <w:rPr>
                <w:rFonts w:eastAsia="Times New Roman" w:cs="Arial"/>
                <w:b/>
                <w:bCs/>
                <w:sz w:val="22"/>
                <w:szCs w:val="22"/>
                <w:lang w:eastAsia="en-GB"/>
              </w:rPr>
            </w:pPr>
            <w:r w:rsidRPr="00433ADB">
              <w:rPr>
                <w:rFonts w:eastAsia="Times New Roman" w:cs="Arial"/>
                <w:b/>
                <w:bCs/>
                <w:sz w:val="22"/>
                <w:szCs w:val="22"/>
                <w:lang w:eastAsia="en-GB"/>
              </w:rPr>
              <w:t> </w:t>
            </w:r>
          </w:p>
        </w:tc>
        <w:tc>
          <w:tcPr>
            <w:tcW w:w="993" w:type="dxa"/>
            <w:tcBorders>
              <w:top w:val="nil"/>
              <w:left w:val="nil"/>
              <w:bottom w:val="single" w:sz="12" w:space="0" w:color="000000"/>
              <w:right w:val="single" w:sz="12" w:space="0" w:color="000000"/>
            </w:tcBorders>
            <w:shd w:val="clear" w:color="auto" w:fill="F2F2F2" w:themeFill="background1" w:themeFillShade="F2"/>
            <w:noWrap/>
            <w:vAlign w:val="center"/>
            <w:hideMark/>
          </w:tcPr>
          <w:p w:rsidR="00F40E08" w:rsidRPr="00433ADB" w:rsidRDefault="00B0496C" w:rsidP="00B0496C">
            <w:pPr>
              <w:spacing w:after="0"/>
              <w:jc w:val="center"/>
              <w:rPr>
                <w:rFonts w:eastAsia="Times New Roman" w:cs="Arial"/>
                <w:b/>
                <w:bCs/>
                <w:sz w:val="22"/>
                <w:szCs w:val="22"/>
                <w:lang w:eastAsia="en-GB"/>
              </w:rPr>
            </w:pPr>
            <w:r>
              <w:rPr>
                <w:rFonts w:eastAsia="Times New Roman" w:cs="Arial"/>
                <w:b/>
                <w:bCs/>
                <w:sz w:val="22"/>
                <w:szCs w:val="22"/>
                <w:lang w:eastAsia="en-GB"/>
              </w:rPr>
              <w:t>5,448</w:t>
            </w:r>
          </w:p>
        </w:tc>
      </w:tr>
    </w:tbl>
    <w:p w:rsidR="002E7451" w:rsidRDefault="002E7451">
      <w:pPr>
        <w:spacing w:after="0"/>
        <w:rPr>
          <w:rFonts w:eastAsia="Times New Roman"/>
          <w:b/>
        </w:rPr>
      </w:pPr>
    </w:p>
    <w:p w:rsidR="00DD44BD" w:rsidRPr="00DD44BD" w:rsidRDefault="00DD44BD" w:rsidP="00DD44BD">
      <w:pPr>
        <w:tabs>
          <w:tab w:val="left" w:pos="567"/>
        </w:tabs>
        <w:spacing w:after="0"/>
        <w:ind w:left="360" w:hanging="360"/>
        <w:rPr>
          <w:rFonts w:eastAsia="Times New Roman"/>
          <w:b/>
        </w:rPr>
      </w:pPr>
      <w:r>
        <w:rPr>
          <w:rFonts w:eastAsia="Times New Roman"/>
          <w:b/>
        </w:rPr>
        <w:t>Table 9</w:t>
      </w:r>
      <w:r w:rsidRPr="00DD44BD">
        <w:rPr>
          <w:rFonts w:eastAsia="Times New Roman"/>
          <w:b/>
        </w:rPr>
        <w:t>- In which district do you live in Lancashire?</w:t>
      </w:r>
    </w:p>
    <w:p w:rsidR="00DD44BD" w:rsidRDefault="00DD44BD">
      <w:pPr>
        <w:spacing w:after="0"/>
        <w:rPr>
          <w:rFonts w:cs="Arial"/>
          <w:lang w:eastAsia="en-GB"/>
        </w:rPr>
      </w:pPr>
    </w:p>
    <w:tbl>
      <w:tblPr>
        <w:tblpPr w:leftFromText="180" w:rightFromText="180" w:vertAnchor="text" w:horzAnchor="page" w:tblpX="2066" w:tblpY="-137"/>
        <w:tblOverlap w:val="never"/>
        <w:tblW w:w="7508" w:type="dxa"/>
        <w:tblLook w:val="04A0" w:firstRow="1" w:lastRow="0" w:firstColumn="1" w:lastColumn="0" w:noHBand="0" w:noVBand="1"/>
      </w:tblPr>
      <w:tblGrid>
        <w:gridCol w:w="5064"/>
        <w:gridCol w:w="1238"/>
        <w:gridCol w:w="1206"/>
      </w:tblGrid>
      <w:tr w:rsidR="00DD44BD" w:rsidRPr="00DD44BD" w:rsidTr="00C8118F">
        <w:trPr>
          <w:trHeight w:hRule="exact" w:val="340"/>
        </w:trPr>
        <w:tc>
          <w:tcPr>
            <w:tcW w:w="5064" w:type="dxa"/>
            <w:tcBorders>
              <w:top w:val="single" w:sz="12" w:space="0" w:color="000000"/>
              <w:left w:val="single" w:sz="4" w:space="0" w:color="auto"/>
              <w:bottom w:val="nil"/>
              <w:right w:val="single" w:sz="12" w:space="0" w:color="000000"/>
            </w:tcBorders>
            <w:shd w:val="clear" w:color="auto" w:fill="D9D9D9" w:themeFill="background1" w:themeFillShade="D9"/>
          </w:tcPr>
          <w:p w:rsidR="00DD44BD" w:rsidRPr="00433ADB" w:rsidRDefault="00DD44BD" w:rsidP="00433ADB">
            <w:pPr>
              <w:spacing w:after="0"/>
              <w:rPr>
                <w:rFonts w:eastAsia="Times New Roman" w:cs="Arial"/>
                <w:b/>
                <w:bCs/>
                <w:sz w:val="22"/>
                <w:szCs w:val="22"/>
                <w:lang w:eastAsia="en-GB"/>
              </w:rPr>
            </w:pPr>
            <w:r w:rsidRPr="00433ADB">
              <w:rPr>
                <w:rFonts w:eastAsia="Times New Roman" w:cs="Arial"/>
                <w:b/>
                <w:bCs/>
                <w:sz w:val="22"/>
                <w:szCs w:val="22"/>
                <w:lang w:eastAsia="en-GB"/>
              </w:rPr>
              <w:t>District</w:t>
            </w:r>
          </w:p>
        </w:tc>
        <w:tc>
          <w:tcPr>
            <w:tcW w:w="1238" w:type="dxa"/>
            <w:tcBorders>
              <w:top w:val="single" w:sz="12" w:space="0" w:color="000000"/>
              <w:left w:val="nil"/>
              <w:bottom w:val="nil"/>
              <w:right w:val="single" w:sz="4" w:space="0" w:color="000000"/>
            </w:tcBorders>
            <w:shd w:val="clear" w:color="auto" w:fill="D9D9D9" w:themeFill="background1" w:themeFillShade="D9"/>
            <w:noWrap/>
            <w:vAlign w:val="center"/>
          </w:tcPr>
          <w:p w:rsidR="00DD44BD" w:rsidRPr="00433ADB" w:rsidRDefault="00DD44BD" w:rsidP="00433ADB">
            <w:pPr>
              <w:spacing w:after="0"/>
              <w:jc w:val="center"/>
              <w:rPr>
                <w:rFonts w:eastAsia="Times New Roman" w:cs="Arial"/>
                <w:b/>
                <w:bCs/>
                <w:sz w:val="22"/>
                <w:szCs w:val="22"/>
                <w:lang w:eastAsia="en-GB"/>
              </w:rPr>
            </w:pPr>
            <w:r w:rsidRPr="00433ADB">
              <w:rPr>
                <w:rFonts w:eastAsia="Times New Roman" w:cs="Arial"/>
                <w:b/>
                <w:bCs/>
                <w:sz w:val="22"/>
                <w:szCs w:val="22"/>
                <w:lang w:eastAsia="en-GB"/>
              </w:rPr>
              <w:t>%</w:t>
            </w:r>
          </w:p>
        </w:tc>
        <w:tc>
          <w:tcPr>
            <w:tcW w:w="1206" w:type="dxa"/>
            <w:tcBorders>
              <w:top w:val="single" w:sz="12" w:space="0" w:color="000000"/>
              <w:left w:val="nil"/>
              <w:bottom w:val="nil"/>
              <w:right w:val="single" w:sz="12" w:space="0" w:color="000000"/>
            </w:tcBorders>
            <w:shd w:val="clear" w:color="auto" w:fill="D9D9D9" w:themeFill="background1" w:themeFillShade="D9"/>
            <w:noWrap/>
            <w:vAlign w:val="center"/>
          </w:tcPr>
          <w:p w:rsidR="00DD44BD" w:rsidRPr="00433ADB" w:rsidRDefault="00DD44BD" w:rsidP="00433ADB">
            <w:pPr>
              <w:spacing w:after="0"/>
              <w:jc w:val="center"/>
              <w:rPr>
                <w:rFonts w:eastAsia="Times New Roman" w:cs="Arial"/>
                <w:b/>
                <w:bCs/>
                <w:sz w:val="22"/>
                <w:szCs w:val="22"/>
                <w:lang w:eastAsia="en-GB"/>
              </w:rPr>
            </w:pPr>
            <w:r w:rsidRPr="00433ADB">
              <w:rPr>
                <w:rFonts w:eastAsia="Times New Roman" w:cs="Arial"/>
                <w:b/>
                <w:bCs/>
                <w:sz w:val="22"/>
                <w:szCs w:val="22"/>
                <w:lang w:eastAsia="en-GB"/>
              </w:rPr>
              <w:t>Count</w:t>
            </w:r>
          </w:p>
        </w:tc>
      </w:tr>
      <w:tr w:rsidR="00DD44BD" w:rsidRPr="00DD44BD" w:rsidTr="00C8118F">
        <w:trPr>
          <w:trHeight w:hRule="exact" w:val="340"/>
        </w:trPr>
        <w:tc>
          <w:tcPr>
            <w:tcW w:w="5064" w:type="dxa"/>
            <w:tcBorders>
              <w:top w:val="single" w:sz="12" w:space="0" w:color="000000"/>
              <w:left w:val="single" w:sz="4" w:space="0" w:color="auto"/>
              <w:bottom w:val="nil"/>
              <w:right w:val="single" w:sz="12" w:space="0" w:color="000000"/>
            </w:tcBorders>
            <w:shd w:val="clear" w:color="auto" w:fill="auto"/>
            <w:hideMark/>
          </w:tcPr>
          <w:p w:rsidR="00DD44BD" w:rsidRPr="00433ADB" w:rsidRDefault="00DD44BD" w:rsidP="004D039E">
            <w:pPr>
              <w:spacing w:after="0"/>
              <w:rPr>
                <w:rFonts w:eastAsia="Times New Roman" w:cs="Arial"/>
                <w:sz w:val="22"/>
                <w:szCs w:val="22"/>
                <w:lang w:eastAsia="en-GB"/>
              </w:rPr>
            </w:pPr>
            <w:r w:rsidRPr="00433ADB">
              <w:rPr>
                <w:rFonts w:eastAsia="Times New Roman" w:cs="Arial"/>
                <w:sz w:val="22"/>
                <w:szCs w:val="22"/>
                <w:lang w:eastAsia="en-GB"/>
              </w:rPr>
              <w:t>Burnley</w:t>
            </w:r>
          </w:p>
        </w:tc>
        <w:tc>
          <w:tcPr>
            <w:tcW w:w="1238" w:type="dxa"/>
            <w:tcBorders>
              <w:top w:val="single" w:sz="12" w:space="0" w:color="000000"/>
              <w:left w:val="nil"/>
              <w:bottom w:val="nil"/>
              <w:right w:val="single" w:sz="4" w:space="0" w:color="000000"/>
            </w:tcBorders>
            <w:shd w:val="clear" w:color="auto" w:fill="auto"/>
            <w:noWrap/>
            <w:vAlign w:val="center"/>
            <w:hideMark/>
          </w:tcPr>
          <w:p w:rsidR="00DD44BD" w:rsidRPr="00433ADB" w:rsidRDefault="00DD44BD" w:rsidP="00B0496C">
            <w:pPr>
              <w:jc w:val="center"/>
              <w:rPr>
                <w:rFonts w:eastAsia="Times New Roman" w:cs="Arial"/>
                <w:sz w:val="22"/>
                <w:szCs w:val="22"/>
                <w:lang w:eastAsia="en-GB"/>
              </w:rPr>
            </w:pPr>
            <w:r w:rsidRPr="00433ADB">
              <w:rPr>
                <w:rFonts w:eastAsia="Times New Roman" w:cs="Arial"/>
                <w:sz w:val="22"/>
                <w:szCs w:val="22"/>
                <w:lang w:eastAsia="en-GB"/>
              </w:rPr>
              <w:t>1</w:t>
            </w:r>
            <w:r w:rsidR="00B0496C">
              <w:rPr>
                <w:rFonts w:eastAsia="Times New Roman" w:cs="Arial"/>
                <w:sz w:val="22"/>
                <w:szCs w:val="22"/>
                <w:lang w:eastAsia="en-GB"/>
              </w:rPr>
              <w:t>2</w:t>
            </w:r>
            <w:r w:rsidRPr="00433ADB">
              <w:rPr>
                <w:rFonts w:eastAsia="Times New Roman" w:cs="Arial"/>
                <w:sz w:val="22"/>
                <w:szCs w:val="22"/>
                <w:lang w:eastAsia="en-GB"/>
              </w:rPr>
              <w:t>%</w:t>
            </w:r>
          </w:p>
        </w:tc>
        <w:tc>
          <w:tcPr>
            <w:tcW w:w="1206" w:type="dxa"/>
            <w:tcBorders>
              <w:top w:val="single" w:sz="12" w:space="0" w:color="000000"/>
              <w:left w:val="nil"/>
              <w:bottom w:val="nil"/>
              <w:right w:val="single" w:sz="12" w:space="0" w:color="000000"/>
            </w:tcBorders>
            <w:shd w:val="clear" w:color="auto" w:fill="auto"/>
            <w:noWrap/>
            <w:vAlign w:val="center"/>
            <w:hideMark/>
          </w:tcPr>
          <w:p w:rsidR="00DD44BD" w:rsidRPr="00433ADB" w:rsidRDefault="00DD44BD" w:rsidP="00B0496C">
            <w:pPr>
              <w:jc w:val="center"/>
              <w:rPr>
                <w:rFonts w:eastAsia="Times New Roman" w:cs="Arial"/>
                <w:sz w:val="22"/>
                <w:szCs w:val="22"/>
                <w:lang w:eastAsia="en-GB"/>
              </w:rPr>
            </w:pPr>
            <w:r w:rsidRPr="00433ADB">
              <w:rPr>
                <w:rFonts w:eastAsia="Times New Roman" w:cs="Arial"/>
                <w:sz w:val="22"/>
                <w:szCs w:val="22"/>
                <w:lang w:eastAsia="en-GB"/>
              </w:rPr>
              <w:t>6</w:t>
            </w:r>
            <w:r w:rsidR="00B0496C">
              <w:rPr>
                <w:rFonts w:eastAsia="Times New Roman" w:cs="Arial"/>
                <w:sz w:val="22"/>
                <w:szCs w:val="22"/>
                <w:lang w:eastAsia="en-GB"/>
              </w:rPr>
              <w:t>31</w:t>
            </w:r>
          </w:p>
        </w:tc>
      </w:tr>
      <w:tr w:rsidR="00DD44BD" w:rsidRPr="00DD44BD" w:rsidTr="00C8118F">
        <w:trPr>
          <w:trHeight w:hRule="exact" w:val="340"/>
        </w:trPr>
        <w:tc>
          <w:tcPr>
            <w:tcW w:w="5064" w:type="dxa"/>
            <w:tcBorders>
              <w:top w:val="nil"/>
              <w:left w:val="single" w:sz="4" w:space="0" w:color="auto"/>
              <w:bottom w:val="nil"/>
              <w:right w:val="single" w:sz="12" w:space="0" w:color="000000"/>
            </w:tcBorders>
            <w:shd w:val="clear" w:color="auto" w:fill="F2F2F2" w:themeFill="background1" w:themeFillShade="F2"/>
            <w:hideMark/>
          </w:tcPr>
          <w:p w:rsidR="00DD44BD" w:rsidRPr="00433ADB" w:rsidRDefault="00DD44BD" w:rsidP="004D039E">
            <w:pPr>
              <w:spacing w:after="0"/>
              <w:rPr>
                <w:rFonts w:eastAsia="Times New Roman" w:cs="Arial"/>
                <w:sz w:val="22"/>
                <w:szCs w:val="22"/>
                <w:lang w:eastAsia="en-GB"/>
              </w:rPr>
            </w:pPr>
            <w:r w:rsidRPr="00433ADB">
              <w:rPr>
                <w:rFonts w:eastAsia="Times New Roman" w:cs="Arial"/>
                <w:sz w:val="22"/>
                <w:szCs w:val="22"/>
                <w:lang w:eastAsia="en-GB"/>
              </w:rPr>
              <w:t>Chorley</w:t>
            </w:r>
          </w:p>
        </w:tc>
        <w:tc>
          <w:tcPr>
            <w:tcW w:w="1238" w:type="dxa"/>
            <w:tcBorders>
              <w:top w:val="nil"/>
              <w:left w:val="nil"/>
              <w:bottom w:val="nil"/>
              <w:right w:val="single" w:sz="4" w:space="0" w:color="000000"/>
            </w:tcBorders>
            <w:shd w:val="clear" w:color="auto" w:fill="F2F2F2" w:themeFill="background1" w:themeFillShade="F2"/>
            <w:noWrap/>
            <w:vAlign w:val="center"/>
            <w:hideMark/>
          </w:tcPr>
          <w:p w:rsidR="00DD44BD" w:rsidRPr="00433ADB" w:rsidRDefault="00DD44BD" w:rsidP="00DD44BD">
            <w:pPr>
              <w:jc w:val="center"/>
              <w:rPr>
                <w:rFonts w:eastAsia="Times New Roman" w:cs="Arial"/>
                <w:sz w:val="22"/>
                <w:szCs w:val="22"/>
                <w:lang w:eastAsia="en-GB"/>
              </w:rPr>
            </w:pPr>
            <w:r w:rsidRPr="00433ADB">
              <w:rPr>
                <w:rFonts w:eastAsia="Times New Roman" w:cs="Arial"/>
                <w:sz w:val="22"/>
                <w:szCs w:val="22"/>
                <w:lang w:eastAsia="en-GB"/>
              </w:rPr>
              <w:t>5%</w:t>
            </w:r>
          </w:p>
        </w:tc>
        <w:tc>
          <w:tcPr>
            <w:tcW w:w="1206" w:type="dxa"/>
            <w:tcBorders>
              <w:top w:val="nil"/>
              <w:left w:val="nil"/>
              <w:bottom w:val="nil"/>
              <w:right w:val="single" w:sz="12" w:space="0" w:color="000000"/>
            </w:tcBorders>
            <w:shd w:val="clear" w:color="auto" w:fill="F2F2F2" w:themeFill="background1" w:themeFillShade="F2"/>
            <w:noWrap/>
            <w:vAlign w:val="center"/>
            <w:hideMark/>
          </w:tcPr>
          <w:p w:rsidR="00DD44BD" w:rsidRPr="00433ADB" w:rsidRDefault="00DD44BD" w:rsidP="00B0496C">
            <w:pPr>
              <w:jc w:val="center"/>
              <w:rPr>
                <w:rFonts w:eastAsia="Times New Roman" w:cs="Arial"/>
                <w:sz w:val="22"/>
                <w:szCs w:val="22"/>
                <w:lang w:eastAsia="en-GB"/>
              </w:rPr>
            </w:pPr>
            <w:r w:rsidRPr="00433ADB">
              <w:rPr>
                <w:rFonts w:eastAsia="Times New Roman" w:cs="Arial"/>
                <w:sz w:val="22"/>
                <w:szCs w:val="22"/>
                <w:lang w:eastAsia="en-GB"/>
              </w:rPr>
              <w:t>2</w:t>
            </w:r>
            <w:r w:rsidR="00B0496C">
              <w:rPr>
                <w:rFonts w:eastAsia="Times New Roman" w:cs="Arial"/>
                <w:sz w:val="22"/>
                <w:szCs w:val="22"/>
                <w:lang w:eastAsia="en-GB"/>
              </w:rPr>
              <w:t>99</w:t>
            </w:r>
          </w:p>
        </w:tc>
      </w:tr>
      <w:tr w:rsidR="00DD44BD" w:rsidRPr="00DD44BD" w:rsidTr="00C8118F">
        <w:trPr>
          <w:trHeight w:hRule="exact" w:val="340"/>
        </w:trPr>
        <w:tc>
          <w:tcPr>
            <w:tcW w:w="5064" w:type="dxa"/>
            <w:tcBorders>
              <w:top w:val="nil"/>
              <w:left w:val="single" w:sz="4" w:space="0" w:color="auto"/>
              <w:bottom w:val="nil"/>
              <w:right w:val="single" w:sz="12" w:space="0" w:color="000000"/>
            </w:tcBorders>
            <w:shd w:val="clear" w:color="auto" w:fill="auto"/>
            <w:hideMark/>
          </w:tcPr>
          <w:p w:rsidR="00DD44BD" w:rsidRPr="00433ADB" w:rsidRDefault="00DD44BD" w:rsidP="004D039E">
            <w:pPr>
              <w:spacing w:after="0"/>
              <w:rPr>
                <w:rFonts w:eastAsia="Times New Roman" w:cs="Arial"/>
                <w:sz w:val="22"/>
                <w:szCs w:val="22"/>
                <w:lang w:eastAsia="en-GB"/>
              </w:rPr>
            </w:pPr>
            <w:r w:rsidRPr="00433ADB">
              <w:rPr>
                <w:rFonts w:eastAsia="Times New Roman" w:cs="Arial"/>
                <w:sz w:val="22"/>
                <w:szCs w:val="22"/>
                <w:lang w:eastAsia="en-GB"/>
              </w:rPr>
              <w:t>Fylde</w:t>
            </w:r>
          </w:p>
        </w:tc>
        <w:tc>
          <w:tcPr>
            <w:tcW w:w="1238" w:type="dxa"/>
            <w:tcBorders>
              <w:top w:val="nil"/>
              <w:left w:val="nil"/>
              <w:bottom w:val="nil"/>
              <w:right w:val="single" w:sz="4" w:space="0" w:color="000000"/>
            </w:tcBorders>
            <w:shd w:val="clear" w:color="auto" w:fill="auto"/>
            <w:noWrap/>
            <w:vAlign w:val="center"/>
            <w:hideMark/>
          </w:tcPr>
          <w:p w:rsidR="00DD44BD" w:rsidRPr="00433ADB" w:rsidRDefault="00B0496C" w:rsidP="00DD44BD">
            <w:pPr>
              <w:jc w:val="center"/>
              <w:rPr>
                <w:rFonts w:eastAsia="Times New Roman" w:cs="Arial"/>
                <w:sz w:val="22"/>
                <w:szCs w:val="22"/>
                <w:lang w:eastAsia="en-GB"/>
              </w:rPr>
            </w:pPr>
            <w:r>
              <w:rPr>
                <w:rFonts w:eastAsia="Times New Roman" w:cs="Arial"/>
                <w:sz w:val="22"/>
                <w:szCs w:val="22"/>
                <w:lang w:eastAsia="en-GB"/>
              </w:rPr>
              <w:t>4</w:t>
            </w:r>
            <w:r w:rsidR="00DD44BD" w:rsidRPr="00433ADB">
              <w:rPr>
                <w:rFonts w:eastAsia="Times New Roman" w:cs="Arial"/>
                <w:sz w:val="22"/>
                <w:szCs w:val="22"/>
                <w:lang w:eastAsia="en-GB"/>
              </w:rPr>
              <w:t>%</w:t>
            </w:r>
          </w:p>
        </w:tc>
        <w:tc>
          <w:tcPr>
            <w:tcW w:w="1206" w:type="dxa"/>
            <w:tcBorders>
              <w:top w:val="nil"/>
              <w:left w:val="nil"/>
              <w:bottom w:val="nil"/>
              <w:right w:val="single" w:sz="12" w:space="0" w:color="000000"/>
            </w:tcBorders>
            <w:shd w:val="clear" w:color="auto" w:fill="auto"/>
            <w:noWrap/>
            <w:vAlign w:val="center"/>
            <w:hideMark/>
          </w:tcPr>
          <w:p w:rsidR="00DD44BD" w:rsidRPr="00433ADB" w:rsidRDefault="00DD44BD" w:rsidP="00B0496C">
            <w:pPr>
              <w:jc w:val="center"/>
              <w:rPr>
                <w:rFonts w:eastAsia="Times New Roman" w:cs="Arial"/>
                <w:sz w:val="22"/>
                <w:szCs w:val="22"/>
                <w:lang w:eastAsia="en-GB"/>
              </w:rPr>
            </w:pPr>
            <w:r w:rsidRPr="00433ADB">
              <w:rPr>
                <w:rFonts w:eastAsia="Times New Roman" w:cs="Arial"/>
                <w:sz w:val="22"/>
                <w:szCs w:val="22"/>
                <w:lang w:eastAsia="en-GB"/>
              </w:rPr>
              <w:t>24</w:t>
            </w:r>
            <w:r w:rsidR="00B0496C">
              <w:rPr>
                <w:rFonts w:eastAsia="Times New Roman" w:cs="Arial"/>
                <w:sz w:val="22"/>
                <w:szCs w:val="22"/>
                <w:lang w:eastAsia="en-GB"/>
              </w:rPr>
              <w:t>5</w:t>
            </w:r>
          </w:p>
        </w:tc>
      </w:tr>
      <w:tr w:rsidR="00DD44BD" w:rsidRPr="00DD44BD" w:rsidTr="00C8118F">
        <w:trPr>
          <w:trHeight w:hRule="exact" w:val="340"/>
        </w:trPr>
        <w:tc>
          <w:tcPr>
            <w:tcW w:w="5064" w:type="dxa"/>
            <w:tcBorders>
              <w:top w:val="nil"/>
              <w:left w:val="single" w:sz="4" w:space="0" w:color="auto"/>
              <w:bottom w:val="nil"/>
              <w:right w:val="single" w:sz="12" w:space="0" w:color="000000"/>
            </w:tcBorders>
            <w:shd w:val="clear" w:color="auto" w:fill="F2F2F2" w:themeFill="background1" w:themeFillShade="F2"/>
            <w:hideMark/>
          </w:tcPr>
          <w:p w:rsidR="00DD44BD" w:rsidRPr="00433ADB" w:rsidRDefault="00DD44BD" w:rsidP="004D039E">
            <w:pPr>
              <w:spacing w:after="0"/>
              <w:rPr>
                <w:rFonts w:eastAsia="Times New Roman" w:cs="Arial"/>
                <w:sz w:val="22"/>
                <w:szCs w:val="22"/>
                <w:lang w:eastAsia="en-GB"/>
              </w:rPr>
            </w:pPr>
            <w:r w:rsidRPr="00433ADB">
              <w:rPr>
                <w:rFonts w:eastAsia="Times New Roman" w:cs="Arial"/>
                <w:sz w:val="22"/>
                <w:szCs w:val="22"/>
                <w:lang w:eastAsia="en-GB"/>
              </w:rPr>
              <w:t>Hyndburn</w:t>
            </w:r>
          </w:p>
        </w:tc>
        <w:tc>
          <w:tcPr>
            <w:tcW w:w="1238" w:type="dxa"/>
            <w:tcBorders>
              <w:top w:val="nil"/>
              <w:left w:val="nil"/>
              <w:bottom w:val="nil"/>
              <w:right w:val="single" w:sz="4" w:space="0" w:color="000000"/>
            </w:tcBorders>
            <w:shd w:val="clear" w:color="auto" w:fill="F2F2F2" w:themeFill="background1" w:themeFillShade="F2"/>
            <w:noWrap/>
            <w:vAlign w:val="center"/>
            <w:hideMark/>
          </w:tcPr>
          <w:p w:rsidR="00DD44BD" w:rsidRPr="00433ADB" w:rsidRDefault="00B37EC2" w:rsidP="00DD44BD">
            <w:pPr>
              <w:jc w:val="center"/>
              <w:rPr>
                <w:rFonts w:eastAsia="Times New Roman" w:cs="Arial"/>
                <w:sz w:val="22"/>
                <w:szCs w:val="22"/>
                <w:lang w:eastAsia="en-GB"/>
              </w:rPr>
            </w:pPr>
            <w:r w:rsidRPr="00433ADB">
              <w:rPr>
                <w:rFonts w:eastAsia="Times New Roman" w:cs="Arial"/>
                <w:sz w:val="22"/>
                <w:szCs w:val="22"/>
                <w:lang w:eastAsia="en-GB"/>
              </w:rPr>
              <w:t>9</w:t>
            </w:r>
            <w:r w:rsidR="00DD44BD" w:rsidRPr="00433ADB">
              <w:rPr>
                <w:rFonts w:eastAsia="Times New Roman" w:cs="Arial"/>
                <w:sz w:val="22"/>
                <w:szCs w:val="22"/>
                <w:lang w:eastAsia="en-GB"/>
              </w:rPr>
              <w:t>%</w:t>
            </w:r>
          </w:p>
        </w:tc>
        <w:tc>
          <w:tcPr>
            <w:tcW w:w="1206" w:type="dxa"/>
            <w:tcBorders>
              <w:top w:val="nil"/>
              <w:left w:val="nil"/>
              <w:bottom w:val="nil"/>
              <w:right w:val="single" w:sz="12" w:space="0" w:color="000000"/>
            </w:tcBorders>
            <w:shd w:val="clear" w:color="auto" w:fill="F2F2F2" w:themeFill="background1" w:themeFillShade="F2"/>
            <w:noWrap/>
            <w:vAlign w:val="center"/>
            <w:hideMark/>
          </w:tcPr>
          <w:p w:rsidR="00DD44BD" w:rsidRPr="00433ADB" w:rsidRDefault="00DD44BD" w:rsidP="00B0496C">
            <w:pPr>
              <w:jc w:val="center"/>
              <w:rPr>
                <w:rFonts w:eastAsia="Times New Roman" w:cs="Arial"/>
                <w:sz w:val="22"/>
                <w:szCs w:val="22"/>
                <w:lang w:eastAsia="en-GB"/>
              </w:rPr>
            </w:pPr>
            <w:r w:rsidRPr="00433ADB">
              <w:rPr>
                <w:rFonts w:eastAsia="Times New Roman" w:cs="Arial"/>
                <w:sz w:val="22"/>
                <w:szCs w:val="22"/>
                <w:lang w:eastAsia="en-GB"/>
              </w:rPr>
              <w:t>49</w:t>
            </w:r>
            <w:r w:rsidR="00B0496C">
              <w:rPr>
                <w:rFonts w:eastAsia="Times New Roman" w:cs="Arial"/>
                <w:sz w:val="22"/>
                <w:szCs w:val="22"/>
                <w:lang w:eastAsia="en-GB"/>
              </w:rPr>
              <w:t>9</w:t>
            </w:r>
          </w:p>
        </w:tc>
      </w:tr>
      <w:tr w:rsidR="00DD44BD" w:rsidRPr="00DD44BD" w:rsidTr="00C8118F">
        <w:trPr>
          <w:trHeight w:hRule="exact" w:val="340"/>
        </w:trPr>
        <w:tc>
          <w:tcPr>
            <w:tcW w:w="5064" w:type="dxa"/>
            <w:tcBorders>
              <w:top w:val="nil"/>
              <w:left w:val="single" w:sz="4" w:space="0" w:color="auto"/>
              <w:bottom w:val="nil"/>
              <w:right w:val="single" w:sz="12" w:space="0" w:color="000000"/>
            </w:tcBorders>
            <w:shd w:val="clear" w:color="auto" w:fill="auto"/>
            <w:hideMark/>
          </w:tcPr>
          <w:p w:rsidR="00DD44BD" w:rsidRPr="00433ADB" w:rsidRDefault="00DD44BD" w:rsidP="000272DE">
            <w:pPr>
              <w:tabs>
                <w:tab w:val="left" w:pos="3435"/>
              </w:tabs>
              <w:spacing w:after="0"/>
              <w:rPr>
                <w:rFonts w:eastAsia="Times New Roman" w:cs="Arial"/>
                <w:sz w:val="22"/>
                <w:szCs w:val="22"/>
                <w:lang w:eastAsia="en-GB"/>
              </w:rPr>
            </w:pPr>
            <w:r w:rsidRPr="00433ADB">
              <w:rPr>
                <w:rFonts w:eastAsia="Times New Roman" w:cs="Arial"/>
                <w:sz w:val="22"/>
                <w:szCs w:val="22"/>
                <w:lang w:eastAsia="en-GB"/>
              </w:rPr>
              <w:t>Lancaster</w:t>
            </w:r>
            <w:r w:rsidR="000272DE">
              <w:rPr>
                <w:rFonts w:eastAsia="Times New Roman" w:cs="Arial"/>
                <w:sz w:val="22"/>
                <w:szCs w:val="22"/>
                <w:lang w:eastAsia="en-GB"/>
              </w:rPr>
              <w:tab/>
            </w:r>
          </w:p>
        </w:tc>
        <w:tc>
          <w:tcPr>
            <w:tcW w:w="1238" w:type="dxa"/>
            <w:tcBorders>
              <w:top w:val="nil"/>
              <w:left w:val="nil"/>
              <w:bottom w:val="nil"/>
              <w:right w:val="single" w:sz="4" w:space="0" w:color="000000"/>
            </w:tcBorders>
            <w:shd w:val="clear" w:color="auto" w:fill="auto"/>
            <w:noWrap/>
            <w:vAlign w:val="center"/>
            <w:hideMark/>
          </w:tcPr>
          <w:p w:rsidR="00DD44BD" w:rsidRPr="00433ADB" w:rsidRDefault="00DD44BD" w:rsidP="00DD44BD">
            <w:pPr>
              <w:jc w:val="center"/>
              <w:rPr>
                <w:rFonts w:eastAsia="Times New Roman" w:cs="Arial"/>
                <w:sz w:val="22"/>
                <w:szCs w:val="22"/>
                <w:lang w:eastAsia="en-GB"/>
              </w:rPr>
            </w:pPr>
            <w:r w:rsidRPr="00433ADB">
              <w:rPr>
                <w:rFonts w:eastAsia="Times New Roman" w:cs="Arial"/>
                <w:sz w:val="22"/>
                <w:szCs w:val="22"/>
                <w:lang w:eastAsia="en-GB"/>
              </w:rPr>
              <w:t>9%</w:t>
            </w:r>
          </w:p>
        </w:tc>
        <w:tc>
          <w:tcPr>
            <w:tcW w:w="1206" w:type="dxa"/>
            <w:tcBorders>
              <w:top w:val="nil"/>
              <w:left w:val="nil"/>
              <w:bottom w:val="nil"/>
              <w:right w:val="single" w:sz="12" w:space="0" w:color="000000"/>
            </w:tcBorders>
            <w:shd w:val="clear" w:color="auto" w:fill="auto"/>
            <w:noWrap/>
            <w:vAlign w:val="center"/>
            <w:hideMark/>
          </w:tcPr>
          <w:p w:rsidR="00DD44BD" w:rsidRPr="00433ADB" w:rsidRDefault="00B0496C" w:rsidP="00B0496C">
            <w:pPr>
              <w:jc w:val="center"/>
              <w:rPr>
                <w:rFonts w:eastAsia="Times New Roman" w:cs="Arial"/>
                <w:sz w:val="22"/>
                <w:szCs w:val="22"/>
                <w:lang w:eastAsia="en-GB"/>
              </w:rPr>
            </w:pPr>
            <w:r>
              <w:rPr>
                <w:rFonts w:eastAsia="Times New Roman" w:cs="Arial"/>
                <w:sz w:val="22"/>
                <w:szCs w:val="22"/>
                <w:lang w:eastAsia="en-GB"/>
              </w:rPr>
              <w:t>500</w:t>
            </w:r>
          </w:p>
        </w:tc>
      </w:tr>
      <w:tr w:rsidR="00DD44BD" w:rsidRPr="00DD44BD" w:rsidTr="00C8118F">
        <w:trPr>
          <w:trHeight w:hRule="exact" w:val="340"/>
        </w:trPr>
        <w:tc>
          <w:tcPr>
            <w:tcW w:w="5064" w:type="dxa"/>
            <w:tcBorders>
              <w:top w:val="nil"/>
              <w:left w:val="single" w:sz="4" w:space="0" w:color="auto"/>
              <w:bottom w:val="nil"/>
              <w:right w:val="single" w:sz="12" w:space="0" w:color="000000"/>
            </w:tcBorders>
            <w:shd w:val="clear" w:color="auto" w:fill="F2F2F2" w:themeFill="background1" w:themeFillShade="F2"/>
            <w:hideMark/>
          </w:tcPr>
          <w:p w:rsidR="00DD44BD" w:rsidRPr="00433ADB" w:rsidRDefault="00DD44BD" w:rsidP="004D039E">
            <w:pPr>
              <w:spacing w:after="0"/>
              <w:rPr>
                <w:rFonts w:eastAsia="Times New Roman" w:cs="Arial"/>
                <w:sz w:val="22"/>
                <w:szCs w:val="22"/>
                <w:lang w:eastAsia="en-GB"/>
              </w:rPr>
            </w:pPr>
            <w:r w:rsidRPr="00433ADB">
              <w:rPr>
                <w:rFonts w:eastAsia="Times New Roman" w:cs="Arial"/>
                <w:sz w:val="22"/>
                <w:szCs w:val="22"/>
                <w:lang w:eastAsia="en-GB"/>
              </w:rPr>
              <w:t>Pendle</w:t>
            </w:r>
          </w:p>
        </w:tc>
        <w:tc>
          <w:tcPr>
            <w:tcW w:w="1238" w:type="dxa"/>
            <w:tcBorders>
              <w:top w:val="nil"/>
              <w:left w:val="nil"/>
              <w:bottom w:val="nil"/>
              <w:right w:val="single" w:sz="4" w:space="0" w:color="000000"/>
            </w:tcBorders>
            <w:shd w:val="clear" w:color="auto" w:fill="F2F2F2" w:themeFill="background1" w:themeFillShade="F2"/>
            <w:noWrap/>
            <w:vAlign w:val="center"/>
            <w:hideMark/>
          </w:tcPr>
          <w:p w:rsidR="00DD44BD" w:rsidRPr="00433ADB" w:rsidRDefault="00DD44BD" w:rsidP="00DD44BD">
            <w:pPr>
              <w:jc w:val="center"/>
              <w:rPr>
                <w:rFonts w:eastAsia="Times New Roman" w:cs="Arial"/>
                <w:sz w:val="22"/>
                <w:szCs w:val="22"/>
                <w:lang w:eastAsia="en-GB"/>
              </w:rPr>
            </w:pPr>
            <w:r w:rsidRPr="00433ADB">
              <w:rPr>
                <w:rFonts w:eastAsia="Times New Roman" w:cs="Arial"/>
                <w:sz w:val="22"/>
                <w:szCs w:val="22"/>
                <w:lang w:eastAsia="en-GB"/>
              </w:rPr>
              <w:t>7%</w:t>
            </w:r>
          </w:p>
        </w:tc>
        <w:tc>
          <w:tcPr>
            <w:tcW w:w="1206" w:type="dxa"/>
            <w:tcBorders>
              <w:top w:val="nil"/>
              <w:left w:val="nil"/>
              <w:bottom w:val="nil"/>
              <w:right w:val="single" w:sz="12" w:space="0" w:color="000000"/>
            </w:tcBorders>
            <w:shd w:val="clear" w:color="auto" w:fill="F2F2F2" w:themeFill="background1" w:themeFillShade="F2"/>
            <w:noWrap/>
            <w:vAlign w:val="center"/>
            <w:hideMark/>
          </w:tcPr>
          <w:p w:rsidR="00DD44BD" w:rsidRPr="00433ADB" w:rsidRDefault="00B0496C" w:rsidP="00B0496C">
            <w:pPr>
              <w:jc w:val="center"/>
              <w:rPr>
                <w:rFonts w:eastAsia="Times New Roman" w:cs="Arial"/>
                <w:sz w:val="22"/>
                <w:szCs w:val="22"/>
                <w:lang w:eastAsia="en-GB"/>
              </w:rPr>
            </w:pPr>
            <w:r>
              <w:rPr>
                <w:rFonts w:eastAsia="Times New Roman" w:cs="Arial"/>
                <w:sz w:val="22"/>
                <w:szCs w:val="22"/>
                <w:lang w:eastAsia="en-GB"/>
              </w:rPr>
              <w:t>361</w:t>
            </w:r>
          </w:p>
        </w:tc>
      </w:tr>
      <w:tr w:rsidR="00DD44BD" w:rsidRPr="00DD44BD" w:rsidTr="00C8118F">
        <w:trPr>
          <w:trHeight w:hRule="exact" w:val="340"/>
        </w:trPr>
        <w:tc>
          <w:tcPr>
            <w:tcW w:w="5064" w:type="dxa"/>
            <w:tcBorders>
              <w:top w:val="nil"/>
              <w:left w:val="single" w:sz="4" w:space="0" w:color="auto"/>
              <w:bottom w:val="nil"/>
              <w:right w:val="single" w:sz="12" w:space="0" w:color="000000"/>
            </w:tcBorders>
            <w:shd w:val="clear" w:color="auto" w:fill="auto"/>
            <w:hideMark/>
          </w:tcPr>
          <w:p w:rsidR="00DD44BD" w:rsidRPr="00433ADB" w:rsidRDefault="00DD44BD" w:rsidP="004D039E">
            <w:pPr>
              <w:spacing w:after="0"/>
              <w:rPr>
                <w:rFonts w:eastAsia="Times New Roman" w:cs="Arial"/>
                <w:sz w:val="22"/>
                <w:szCs w:val="22"/>
                <w:lang w:eastAsia="en-GB"/>
              </w:rPr>
            </w:pPr>
            <w:r w:rsidRPr="00433ADB">
              <w:rPr>
                <w:rFonts w:eastAsia="Times New Roman" w:cs="Arial"/>
                <w:sz w:val="22"/>
                <w:szCs w:val="22"/>
                <w:lang w:eastAsia="en-GB"/>
              </w:rPr>
              <w:t>Preston</w:t>
            </w:r>
          </w:p>
        </w:tc>
        <w:tc>
          <w:tcPr>
            <w:tcW w:w="1238" w:type="dxa"/>
            <w:tcBorders>
              <w:top w:val="nil"/>
              <w:left w:val="nil"/>
              <w:bottom w:val="nil"/>
              <w:right w:val="single" w:sz="4" w:space="0" w:color="000000"/>
            </w:tcBorders>
            <w:shd w:val="clear" w:color="auto" w:fill="auto"/>
            <w:noWrap/>
            <w:vAlign w:val="center"/>
            <w:hideMark/>
          </w:tcPr>
          <w:p w:rsidR="00DD44BD" w:rsidRPr="00433ADB" w:rsidRDefault="00DD44BD" w:rsidP="00DD44BD">
            <w:pPr>
              <w:jc w:val="center"/>
              <w:rPr>
                <w:rFonts w:eastAsia="Times New Roman" w:cs="Arial"/>
                <w:sz w:val="22"/>
                <w:szCs w:val="22"/>
                <w:lang w:eastAsia="en-GB"/>
              </w:rPr>
            </w:pPr>
            <w:r w:rsidRPr="00433ADB">
              <w:rPr>
                <w:rFonts w:eastAsia="Times New Roman" w:cs="Arial"/>
                <w:sz w:val="22"/>
                <w:szCs w:val="22"/>
                <w:lang w:eastAsia="en-GB"/>
              </w:rPr>
              <w:t>15%</w:t>
            </w:r>
          </w:p>
        </w:tc>
        <w:tc>
          <w:tcPr>
            <w:tcW w:w="1206" w:type="dxa"/>
            <w:tcBorders>
              <w:top w:val="nil"/>
              <w:left w:val="nil"/>
              <w:bottom w:val="nil"/>
              <w:right w:val="single" w:sz="12" w:space="0" w:color="000000"/>
            </w:tcBorders>
            <w:shd w:val="clear" w:color="auto" w:fill="auto"/>
            <w:noWrap/>
            <w:vAlign w:val="center"/>
            <w:hideMark/>
          </w:tcPr>
          <w:p w:rsidR="00DD44BD" w:rsidRPr="00433ADB" w:rsidRDefault="00B0496C" w:rsidP="00DD44BD">
            <w:pPr>
              <w:jc w:val="center"/>
              <w:rPr>
                <w:rFonts w:eastAsia="Times New Roman" w:cs="Arial"/>
                <w:sz w:val="22"/>
                <w:szCs w:val="22"/>
                <w:lang w:eastAsia="en-GB"/>
              </w:rPr>
            </w:pPr>
            <w:r>
              <w:rPr>
                <w:rFonts w:eastAsia="Times New Roman" w:cs="Arial"/>
                <w:sz w:val="22"/>
                <w:szCs w:val="22"/>
                <w:lang w:eastAsia="en-GB"/>
              </w:rPr>
              <w:t>813</w:t>
            </w:r>
          </w:p>
        </w:tc>
      </w:tr>
      <w:tr w:rsidR="00DD44BD" w:rsidRPr="00DD44BD" w:rsidTr="00C8118F">
        <w:trPr>
          <w:trHeight w:hRule="exact" w:val="340"/>
        </w:trPr>
        <w:tc>
          <w:tcPr>
            <w:tcW w:w="5064" w:type="dxa"/>
            <w:tcBorders>
              <w:top w:val="nil"/>
              <w:left w:val="single" w:sz="4" w:space="0" w:color="auto"/>
              <w:bottom w:val="nil"/>
              <w:right w:val="single" w:sz="12" w:space="0" w:color="000000"/>
            </w:tcBorders>
            <w:shd w:val="clear" w:color="auto" w:fill="F2F2F2" w:themeFill="background1" w:themeFillShade="F2"/>
            <w:hideMark/>
          </w:tcPr>
          <w:p w:rsidR="00DD44BD" w:rsidRPr="00433ADB" w:rsidRDefault="00DD44BD" w:rsidP="004D039E">
            <w:pPr>
              <w:spacing w:after="0"/>
              <w:rPr>
                <w:rFonts w:eastAsia="Times New Roman" w:cs="Arial"/>
                <w:sz w:val="22"/>
                <w:szCs w:val="22"/>
                <w:lang w:eastAsia="en-GB"/>
              </w:rPr>
            </w:pPr>
            <w:r w:rsidRPr="00433ADB">
              <w:rPr>
                <w:rFonts w:eastAsia="Times New Roman" w:cs="Arial"/>
                <w:sz w:val="22"/>
                <w:szCs w:val="22"/>
                <w:lang w:eastAsia="en-GB"/>
              </w:rPr>
              <w:t>Ribble Valley</w:t>
            </w:r>
          </w:p>
        </w:tc>
        <w:tc>
          <w:tcPr>
            <w:tcW w:w="1238" w:type="dxa"/>
            <w:tcBorders>
              <w:top w:val="nil"/>
              <w:left w:val="nil"/>
              <w:bottom w:val="nil"/>
              <w:right w:val="single" w:sz="4" w:space="0" w:color="000000"/>
            </w:tcBorders>
            <w:shd w:val="clear" w:color="auto" w:fill="F2F2F2" w:themeFill="background1" w:themeFillShade="F2"/>
            <w:noWrap/>
            <w:vAlign w:val="center"/>
            <w:hideMark/>
          </w:tcPr>
          <w:p w:rsidR="00DD44BD" w:rsidRPr="00433ADB" w:rsidRDefault="00DD44BD" w:rsidP="00DD44BD">
            <w:pPr>
              <w:jc w:val="center"/>
              <w:rPr>
                <w:rFonts w:eastAsia="Times New Roman" w:cs="Arial"/>
                <w:sz w:val="22"/>
                <w:szCs w:val="22"/>
                <w:lang w:eastAsia="en-GB"/>
              </w:rPr>
            </w:pPr>
            <w:r w:rsidRPr="00433ADB">
              <w:rPr>
                <w:rFonts w:eastAsia="Times New Roman" w:cs="Arial"/>
                <w:sz w:val="22"/>
                <w:szCs w:val="22"/>
                <w:lang w:eastAsia="en-GB"/>
              </w:rPr>
              <w:t>7%</w:t>
            </w:r>
          </w:p>
        </w:tc>
        <w:tc>
          <w:tcPr>
            <w:tcW w:w="1206" w:type="dxa"/>
            <w:tcBorders>
              <w:top w:val="nil"/>
              <w:left w:val="nil"/>
              <w:bottom w:val="nil"/>
              <w:right w:val="single" w:sz="12" w:space="0" w:color="000000"/>
            </w:tcBorders>
            <w:shd w:val="clear" w:color="auto" w:fill="F2F2F2" w:themeFill="background1" w:themeFillShade="F2"/>
            <w:noWrap/>
            <w:vAlign w:val="center"/>
            <w:hideMark/>
          </w:tcPr>
          <w:p w:rsidR="00DD44BD" w:rsidRPr="00433ADB" w:rsidRDefault="00B0496C" w:rsidP="00DD44BD">
            <w:pPr>
              <w:jc w:val="center"/>
              <w:rPr>
                <w:rFonts w:eastAsia="Times New Roman" w:cs="Arial"/>
                <w:sz w:val="22"/>
                <w:szCs w:val="22"/>
                <w:lang w:eastAsia="en-GB"/>
              </w:rPr>
            </w:pPr>
            <w:r>
              <w:rPr>
                <w:rFonts w:eastAsia="Times New Roman" w:cs="Arial"/>
                <w:sz w:val="22"/>
                <w:szCs w:val="22"/>
                <w:lang w:eastAsia="en-GB"/>
              </w:rPr>
              <w:t>389</w:t>
            </w:r>
          </w:p>
        </w:tc>
      </w:tr>
      <w:tr w:rsidR="00DD44BD" w:rsidRPr="00DD44BD" w:rsidTr="00C8118F">
        <w:trPr>
          <w:trHeight w:hRule="exact" w:val="340"/>
        </w:trPr>
        <w:tc>
          <w:tcPr>
            <w:tcW w:w="5064" w:type="dxa"/>
            <w:tcBorders>
              <w:top w:val="nil"/>
              <w:left w:val="single" w:sz="4" w:space="0" w:color="auto"/>
              <w:bottom w:val="nil"/>
              <w:right w:val="single" w:sz="12" w:space="0" w:color="000000"/>
            </w:tcBorders>
            <w:shd w:val="clear" w:color="auto" w:fill="auto"/>
            <w:hideMark/>
          </w:tcPr>
          <w:p w:rsidR="00DD44BD" w:rsidRPr="00433ADB" w:rsidRDefault="00DD44BD" w:rsidP="004D039E">
            <w:pPr>
              <w:spacing w:after="0"/>
              <w:rPr>
                <w:rFonts w:eastAsia="Times New Roman" w:cs="Arial"/>
                <w:sz w:val="22"/>
                <w:szCs w:val="22"/>
                <w:lang w:eastAsia="en-GB"/>
              </w:rPr>
            </w:pPr>
            <w:r w:rsidRPr="00433ADB">
              <w:rPr>
                <w:rFonts w:eastAsia="Times New Roman" w:cs="Arial"/>
                <w:sz w:val="22"/>
                <w:szCs w:val="22"/>
                <w:lang w:eastAsia="en-GB"/>
              </w:rPr>
              <w:t>Rossendale</w:t>
            </w:r>
          </w:p>
        </w:tc>
        <w:tc>
          <w:tcPr>
            <w:tcW w:w="1238" w:type="dxa"/>
            <w:tcBorders>
              <w:top w:val="nil"/>
              <w:left w:val="nil"/>
              <w:bottom w:val="nil"/>
              <w:right w:val="single" w:sz="4" w:space="0" w:color="000000"/>
            </w:tcBorders>
            <w:shd w:val="clear" w:color="auto" w:fill="auto"/>
            <w:noWrap/>
            <w:vAlign w:val="center"/>
            <w:hideMark/>
          </w:tcPr>
          <w:p w:rsidR="00DD44BD" w:rsidRPr="00433ADB" w:rsidRDefault="00DD44BD" w:rsidP="00DD44BD">
            <w:pPr>
              <w:jc w:val="center"/>
              <w:rPr>
                <w:rFonts w:eastAsia="Times New Roman" w:cs="Arial"/>
                <w:sz w:val="22"/>
                <w:szCs w:val="22"/>
                <w:lang w:eastAsia="en-GB"/>
              </w:rPr>
            </w:pPr>
            <w:r w:rsidRPr="00433ADB">
              <w:rPr>
                <w:rFonts w:eastAsia="Times New Roman" w:cs="Arial"/>
                <w:sz w:val="22"/>
                <w:szCs w:val="22"/>
                <w:lang w:eastAsia="en-GB"/>
              </w:rPr>
              <w:t>6%</w:t>
            </w:r>
          </w:p>
        </w:tc>
        <w:tc>
          <w:tcPr>
            <w:tcW w:w="1206" w:type="dxa"/>
            <w:tcBorders>
              <w:top w:val="nil"/>
              <w:left w:val="nil"/>
              <w:bottom w:val="nil"/>
              <w:right w:val="single" w:sz="12" w:space="0" w:color="000000"/>
            </w:tcBorders>
            <w:shd w:val="clear" w:color="auto" w:fill="auto"/>
            <w:noWrap/>
            <w:vAlign w:val="center"/>
            <w:hideMark/>
          </w:tcPr>
          <w:p w:rsidR="00DD44BD" w:rsidRPr="00433ADB" w:rsidRDefault="00B0496C" w:rsidP="00DD44BD">
            <w:pPr>
              <w:jc w:val="center"/>
              <w:rPr>
                <w:rFonts w:eastAsia="Times New Roman" w:cs="Arial"/>
                <w:sz w:val="22"/>
                <w:szCs w:val="22"/>
                <w:lang w:eastAsia="en-GB"/>
              </w:rPr>
            </w:pPr>
            <w:r>
              <w:rPr>
                <w:rFonts w:eastAsia="Times New Roman" w:cs="Arial"/>
                <w:sz w:val="22"/>
                <w:szCs w:val="22"/>
                <w:lang w:eastAsia="en-GB"/>
              </w:rPr>
              <w:t>316</w:t>
            </w:r>
          </w:p>
        </w:tc>
      </w:tr>
      <w:tr w:rsidR="00DD44BD" w:rsidRPr="00DD44BD" w:rsidTr="00C8118F">
        <w:trPr>
          <w:trHeight w:hRule="exact" w:val="340"/>
        </w:trPr>
        <w:tc>
          <w:tcPr>
            <w:tcW w:w="5064" w:type="dxa"/>
            <w:tcBorders>
              <w:top w:val="nil"/>
              <w:left w:val="single" w:sz="4" w:space="0" w:color="auto"/>
              <w:bottom w:val="nil"/>
              <w:right w:val="single" w:sz="12" w:space="0" w:color="000000"/>
            </w:tcBorders>
            <w:shd w:val="clear" w:color="auto" w:fill="F2F2F2" w:themeFill="background1" w:themeFillShade="F2"/>
            <w:hideMark/>
          </w:tcPr>
          <w:p w:rsidR="00DD44BD" w:rsidRPr="00433ADB" w:rsidRDefault="00DD44BD" w:rsidP="004D039E">
            <w:pPr>
              <w:spacing w:after="0"/>
              <w:rPr>
                <w:rFonts w:eastAsia="Times New Roman" w:cs="Arial"/>
                <w:sz w:val="22"/>
                <w:szCs w:val="22"/>
                <w:lang w:eastAsia="en-GB"/>
              </w:rPr>
            </w:pPr>
            <w:r w:rsidRPr="00433ADB">
              <w:rPr>
                <w:rFonts w:eastAsia="Times New Roman" w:cs="Arial"/>
                <w:sz w:val="22"/>
                <w:szCs w:val="22"/>
                <w:lang w:eastAsia="en-GB"/>
              </w:rPr>
              <w:t>South Ribble</w:t>
            </w:r>
          </w:p>
        </w:tc>
        <w:tc>
          <w:tcPr>
            <w:tcW w:w="1238" w:type="dxa"/>
            <w:tcBorders>
              <w:top w:val="nil"/>
              <w:left w:val="nil"/>
              <w:bottom w:val="nil"/>
              <w:right w:val="single" w:sz="4" w:space="0" w:color="000000"/>
            </w:tcBorders>
            <w:shd w:val="clear" w:color="auto" w:fill="F2F2F2" w:themeFill="background1" w:themeFillShade="F2"/>
            <w:noWrap/>
            <w:vAlign w:val="center"/>
            <w:hideMark/>
          </w:tcPr>
          <w:p w:rsidR="00DD44BD" w:rsidRPr="00433ADB" w:rsidRDefault="00DD44BD" w:rsidP="00DD44BD">
            <w:pPr>
              <w:jc w:val="center"/>
              <w:rPr>
                <w:rFonts w:eastAsia="Times New Roman" w:cs="Arial"/>
                <w:sz w:val="22"/>
                <w:szCs w:val="22"/>
                <w:lang w:eastAsia="en-GB"/>
              </w:rPr>
            </w:pPr>
            <w:r w:rsidRPr="00433ADB">
              <w:rPr>
                <w:rFonts w:eastAsia="Times New Roman" w:cs="Arial"/>
                <w:sz w:val="22"/>
                <w:szCs w:val="22"/>
                <w:lang w:eastAsia="en-GB"/>
              </w:rPr>
              <w:t>7%</w:t>
            </w:r>
          </w:p>
        </w:tc>
        <w:tc>
          <w:tcPr>
            <w:tcW w:w="1206" w:type="dxa"/>
            <w:tcBorders>
              <w:top w:val="nil"/>
              <w:left w:val="nil"/>
              <w:bottom w:val="nil"/>
              <w:right w:val="single" w:sz="12" w:space="0" w:color="000000"/>
            </w:tcBorders>
            <w:shd w:val="clear" w:color="auto" w:fill="F2F2F2" w:themeFill="background1" w:themeFillShade="F2"/>
            <w:noWrap/>
            <w:vAlign w:val="center"/>
            <w:hideMark/>
          </w:tcPr>
          <w:p w:rsidR="00DD44BD" w:rsidRPr="00433ADB" w:rsidRDefault="00B0496C" w:rsidP="00DD44BD">
            <w:pPr>
              <w:jc w:val="center"/>
              <w:rPr>
                <w:rFonts w:eastAsia="Times New Roman" w:cs="Arial"/>
                <w:sz w:val="22"/>
                <w:szCs w:val="22"/>
                <w:lang w:eastAsia="en-GB"/>
              </w:rPr>
            </w:pPr>
            <w:r>
              <w:rPr>
                <w:rFonts w:eastAsia="Times New Roman" w:cs="Arial"/>
                <w:sz w:val="22"/>
                <w:szCs w:val="22"/>
                <w:lang w:eastAsia="en-GB"/>
              </w:rPr>
              <w:t>405</w:t>
            </w:r>
          </w:p>
        </w:tc>
      </w:tr>
      <w:tr w:rsidR="00DD44BD" w:rsidRPr="00DD44BD" w:rsidTr="00C8118F">
        <w:trPr>
          <w:trHeight w:hRule="exact" w:val="340"/>
        </w:trPr>
        <w:tc>
          <w:tcPr>
            <w:tcW w:w="5064" w:type="dxa"/>
            <w:tcBorders>
              <w:top w:val="nil"/>
              <w:left w:val="single" w:sz="4" w:space="0" w:color="auto"/>
              <w:bottom w:val="nil"/>
              <w:right w:val="single" w:sz="12" w:space="0" w:color="000000"/>
            </w:tcBorders>
            <w:shd w:val="clear" w:color="auto" w:fill="auto"/>
            <w:hideMark/>
          </w:tcPr>
          <w:p w:rsidR="00DD44BD" w:rsidRPr="00433ADB" w:rsidRDefault="00DD44BD" w:rsidP="004D039E">
            <w:pPr>
              <w:spacing w:after="0"/>
              <w:rPr>
                <w:rFonts w:eastAsia="Times New Roman" w:cs="Arial"/>
                <w:sz w:val="22"/>
                <w:szCs w:val="22"/>
                <w:lang w:eastAsia="en-GB"/>
              </w:rPr>
            </w:pPr>
            <w:r w:rsidRPr="00433ADB">
              <w:rPr>
                <w:rFonts w:eastAsia="Times New Roman" w:cs="Arial"/>
                <w:sz w:val="22"/>
                <w:szCs w:val="22"/>
                <w:lang w:eastAsia="en-GB"/>
              </w:rPr>
              <w:t>West Lancashire</w:t>
            </w:r>
          </w:p>
        </w:tc>
        <w:tc>
          <w:tcPr>
            <w:tcW w:w="1238" w:type="dxa"/>
            <w:tcBorders>
              <w:top w:val="nil"/>
              <w:left w:val="nil"/>
              <w:bottom w:val="nil"/>
              <w:right w:val="single" w:sz="4" w:space="0" w:color="000000"/>
            </w:tcBorders>
            <w:shd w:val="clear" w:color="auto" w:fill="auto"/>
            <w:noWrap/>
            <w:vAlign w:val="center"/>
            <w:hideMark/>
          </w:tcPr>
          <w:p w:rsidR="00DD44BD" w:rsidRPr="00433ADB" w:rsidRDefault="00DD44BD" w:rsidP="00DD44BD">
            <w:pPr>
              <w:jc w:val="center"/>
              <w:rPr>
                <w:rFonts w:eastAsia="Times New Roman" w:cs="Arial"/>
                <w:sz w:val="22"/>
                <w:szCs w:val="22"/>
                <w:lang w:eastAsia="en-GB"/>
              </w:rPr>
            </w:pPr>
            <w:r w:rsidRPr="00433ADB">
              <w:rPr>
                <w:rFonts w:eastAsia="Times New Roman" w:cs="Arial"/>
                <w:sz w:val="22"/>
                <w:szCs w:val="22"/>
                <w:lang w:eastAsia="en-GB"/>
              </w:rPr>
              <w:t>13%</w:t>
            </w:r>
          </w:p>
        </w:tc>
        <w:tc>
          <w:tcPr>
            <w:tcW w:w="1206" w:type="dxa"/>
            <w:tcBorders>
              <w:top w:val="nil"/>
              <w:left w:val="nil"/>
              <w:bottom w:val="nil"/>
              <w:right w:val="single" w:sz="12" w:space="0" w:color="000000"/>
            </w:tcBorders>
            <w:shd w:val="clear" w:color="auto" w:fill="auto"/>
            <w:noWrap/>
            <w:vAlign w:val="center"/>
            <w:hideMark/>
          </w:tcPr>
          <w:p w:rsidR="00DD44BD" w:rsidRPr="00433ADB" w:rsidRDefault="00B0496C" w:rsidP="00B0496C">
            <w:pPr>
              <w:jc w:val="center"/>
              <w:rPr>
                <w:rFonts w:eastAsia="Times New Roman" w:cs="Arial"/>
                <w:sz w:val="22"/>
                <w:szCs w:val="22"/>
                <w:lang w:eastAsia="en-GB"/>
              </w:rPr>
            </w:pPr>
            <w:r>
              <w:rPr>
                <w:rFonts w:eastAsia="Times New Roman" w:cs="Arial"/>
                <w:sz w:val="22"/>
                <w:szCs w:val="22"/>
                <w:lang w:eastAsia="en-GB"/>
              </w:rPr>
              <w:t>686</w:t>
            </w:r>
          </w:p>
        </w:tc>
      </w:tr>
      <w:tr w:rsidR="00DD44BD" w:rsidRPr="00DD44BD" w:rsidTr="00C8118F">
        <w:trPr>
          <w:trHeight w:hRule="exact" w:val="340"/>
        </w:trPr>
        <w:tc>
          <w:tcPr>
            <w:tcW w:w="5064" w:type="dxa"/>
            <w:tcBorders>
              <w:top w:val="nil"/>
              <w:left w:val="single" w:sz="4" w:space="0" w:color="auto"/>
              <w:bottom w:val="nil"/>
              <w:right w:val="single" w:sz="12" w:space="0" w:color="000000"/>
            </w:tcBorders>
            <w:shd w:val="clear" w:color="auto" w:fill="F2F2F2" w:themeFill="background1" w:themeFillShade="F2"/>
            <w:hideMark/>
          </w:tcPr>
          <w:p w:rsidR="00DD44BD" w:rsidRPr="00433ADB" w:rsidRDefault="00DD44BD" w:rsidP="004D039E">
            <w:pPr>
              <w:spacing w:after="0"/>
              <w:rPr>
                <w:rFonts w:eastAsia="Times New Roman" w:cs="Arial"/>
                <w:sz w:val="22"/>
                <w:szCs w:val="22"/>
                <w:lang w:eastAsia="en-GB"/>
              </w:rPr>
            </w:pPr>
            <w:r w:rsidRPr="00433ADB">
              <w:rPr>
                <w:rFonts w:eastAsia="Times New Roman" w:cs="Arial"/>
                <w:sz w:val="22"/>
                <w:szCs w:val="22"/>
                <w:lang w:eastAsia="en-GB"/>
              </w:rPr>
              <w:t>Wyre</w:t>
            </w:r>
          </w:p>
        </w:tc>
        <w:tc>
          <w:tcPr>
            <w:tcW w:w="1238" w:type="dxa"/>
            <w:tcBorders>
              <w:top w:val="nil"/>
              <w:left w:val="nil"/>
              <w:bottom w:val="nil"/>
              <w:right w:val="single" w:sz="4" w:space="0" w:color="000000"/>
            </w:tcBorders>
            <w:shd w:val="clear" w:color="auto" w:fill="F2F2F2" w:themeFill="background1" w:themeFillShade="F2"/>
            <w:noWrap/>
            <w:vAlign w:val="center"/>
            <w:hideMark/>
          </w:tcPr>
          <w:p w:rsidR="00DD44BD" w:rsidRPr="00433ADB" w:rsidRDefault="00DD44BD" w:rsidP="00DD44BD">
            <w:pPr>
              <w:jc w:val="center"/>
              <w:rPr>
                <w:rFonts w:eastAsia="Times New Roman" w:cs="Arial"/>
                <w:sz w:val="22"/>
                <w:szCs w:val="22"/>
                <w:lang w:eastAsia="en-GB"/>
              </w:rPr>
            </w:pPr>
            <w:r w:rsidRPr="00433ADB">
              <w:rPr>
                <w:rFonts w:eastAsia="Times New Roman" w:cs="Arial"/>
                <w:sz w:val="22"/>
                <w:szCs w:val="22"/>
                <w:lang w:eastAsia="en-GB"/>
              </w:rPr>
              <w:t>3%</w:t>
            </w:r>
          </w:p>
        </w:tc>
        <w:tc>
          <w:tcPr>
            <w:tcW w:w="1206" w:type="dxa"/>
            <w:tcBorders>
              <w:top w:val="nil"/>
              <w:left w:val="nil"/>
              <w:bottom w:val="nil"/>
              <w:right w:val="single" w:sz="12" w:space="0" w:color="000000"/>
            </w:tcBorders>
            <w:shd w:val="clear" w:color="auto" w:fill="F2F2F2" w:themeFill="background1" w:themeFillShade="F2"/>
            <w:noWrap/>
            <w:vAlign w:val="center"/>
            <w:hideMark/>
          </w:tcPr>
          <w:p w:rsidR="00DD44BD" w:rsidRPr="00433ADB" w:rsidRDefault="00B0496C" w:rsidP="00DD44BD">
            <w:pPr>
              <w:jc w:val="center"/>
              <w:rPr>
                <w:rFonts w:eastAsia="Times New Roman" w:cs="Arial"/>
                <w:sz w:val="22"/>
                <w:szCs w:val="22"/>
                <w:lang w:eastAsia="en-GB"/>
              </w:rPr>
            </w:pPr>
            <w:r>
              <w:rPr>
                <w:rFonts w:eastAsia="Times New Roman" w:cs="Arial"/>
                <w:sz w:val="22"/>
                <w:szCs w:val="22"/>
                <w:lang w:eastAsia="en-GB"/>
              </w:rPr>
              <w:t>180</w:t>
            </w:r>
          </w:p>
        </w:tc>
      </w:tr>
      <w:tr w:rsidR="00DD44BD" w:rsidRPr="00DD44BD" w:rsidTr="00C8118F">
        <w:trPr>
          <w:trHeight w:hRule="exact" w:val="340"/>
        </w:trPr>
        <w:tc>
          <w:tcPr>
            <w:tcW w:w="5064" w:type="dxa"/>
            <w:tcBorders>
              <w:top w:val="nil"/>
              <w:left w:val="single" w:sz="4" w:space="0" w:color="auto"/>
              <w:bottom w:val="nil"/>
              <w:right w:val="single" w:sz="12" w:space="0" w:color="000000"/>
            </w:tcBorders>
            <w:shd w:val="clear" w:color="auto" w:fill="auto"/>
            <w:hideMark/>
          </w:tcPr>
          <w:p w:rsidR="00DD44BD" w:rsidRPr="00433ADB" w:rsidRDefault="00DD44BD" w:rsidP="004D039E">
            <w:pPr>
              <w:spacing w:after="0"/>
              <w:rPr>
                <w:rFonts w:eastAsia="Times New Roman" w:cs="Arial"/>
                <w:sz w:val="22"/>
                <w:szCs w:val="22"/>
                <w:lang w:eastAsia="en-GB"/>
              </w:rPr>
            </w:pPr>
            <w:r w:rsidRPr="00433ADB">
              <w:rPr>
                <w:rFonts w:eastAsia="Times New Roman" w:cs="Arial"/>
                <w:sz w:val="22"/>
                <w:szCs w:val="22"/>
                <w:lang w:eastAsia="en-GB"/>
              </w:rPr>
              <w:t>Don’t know/unsure</w:t>
            </w:r>
          </w:p>
        </w:tc>
        <w:tc>
          <w:tcPr>
            <w:tcW w:w="1238" w:type="dxa"/>
            <w:tcBorders>
              <w:top w:val="nil"/>
              <w:left w:val="nil"/>
              <w:bottom w:val="nil"/>
              <w:right w:val="single" w:sz="4" w:space="0" w:color="000000"/>
            </w:tcBorders>
            <w:shd w:val="clear" w:color="auto" w:fill="auto"/>
            <w:noWrap/>
            <w:vAlign w:val="center"/>
            <w:hideMark/>
          </w:tcPr>
          <w:p w:rsidR="00DD44BD" w:rsidRPr="00433ADB" w:rsidRDefault="00DD44BD" w:rsidP="00DD44BD">
            <w:pPr>
              <w:jc w:val="center"/>
              <w:rPr>
                <w:rFonts w:eastAsia="Times New Roman" w:cs="Arial"/>
                <w:sz w:val="22"/>
                <w:szCs w:val="22"/>
                <w:lang w:eastAsia="en-GB"/>
              </w:rPr>
            </w:pPr>
            <w:r w:rsidRPr="00433ADB">
              <w:rPr>
                <w:rFonts w:eastAsia="Times New Roman" w:cs="Arial"/>
                <w:sz w:val="22"/>
                <w:szCs w:val="22"/>
                <w:lang w:eastAsia="en-GB"/>
              </w:rPr>
              <w:t>0%</w:t>
            </w:r>
          </w:p>
        </w:tc>
        <w:tc>
          <w:tcPr>
            <w:tcW w:w="1206" w:type="dxa"/>
            <w:tcBorders>
              <w:top w:val="nil"/>
              <w:left w:val="nil"/>
              <w:bottom w:val="nil"/>
              <w:right w:val="single" w:sz="12" w:space="0" w:color="000000"/>
            </w:tcBorders>
            <w:shd w:val="clear" w:color="auto" w:fill="auto"/>
            <w:noWrap/>
            <w:vAlign w:val="center"/>
            <w:hideMark/>
          </w:tcPr>
          <w:p w:rsidR="00DD44BD" w:rsidRPr="00433ADB" w:rsidRDefault="00DD44BD" w:rsidP="00DD44BD">
            <w:pPr>
              <w:jc w:val="center"/>
              <w:rPr>
                <w:rFonts w:eastAsia="Times New Roman" w:cs="Arial"/>
                <w:sz w:val="22"/>
                <w:szCs w:val="22"/>
                <w:lang w:eastAsia="en-GB"/>
              </w:rPr>
            </w:pPr>
            <w:r w:rsidRPr="00433ADB">
              <w:rPr>
                <w:rFonts w:eastAsia="Times New Roman" w:cs="Arial"/>
                <w:sz w:val="22"/>
                <w:szCs w:val="22"/>
                <w:lang w:eastAsia="en-GB"/>
              </w:rPr>
              <w:t>23</w:t>
            </w:r>
          </w:p>
        </w:tc>
      </w:tr>
      <w:tr w:rsidR="00B37EC2" w:rsidRPr="00DD44BD" w:rsidTr="00C8118F">
        <w:trPr>
          <w:trHeight w:hRule="exact" w:val="340"/>
        </w:trPr>
        <w:tc>
          <w:tcPr>
            <w:tcW w:w="5064" w:type="dxa"/>
            <w:tcBorders>
              <w:top w:val="nil"/>
              <w:left w:val="single" w:sz="4" w:space="0" w:color="auto"/>
              <w:bottom w:val="nil"/>
              <w:right w:val="single" w:sz="12" w:space="0" w:color="000000"/>
            </w:tcBorders>
            <w:shd w:val="clear" w:color="auto" w:fill="F2F2F2" w:themeFill="background1" w:themeFillShade="F2"/>
          </w:tcPr>
          <w:p w:rsidR="00B37EC2" w:rsidRPr="00433ADB" w:rsidRDefault="00B37EC2" w:rsidP="004D039E">
            <w:pPr>
              <w:spacing w:after="0"/>
              <w:rPr>
                <w:rFonts w:eastAsia="Times New Roman" w:cs="Arial"/>
                <w:sz w:val="22"/>
                <w:szCs w:val="22"/>
                <w:lang w:eastAsia="en-GB"/>
              </w:rPr>
            </w:pPr>
            <w:r w:rsidRPr="00433ADB">
              <w:rPr>
                <w:rFonts w:eastAsia="Times New Roman" w:cs="Arial"/>
                <w:sz w:val="22"/>
                <w:szCs w:val="22"/>
                <w:lang w:eastAsia="en-GB"/>
              </w:rPr>
              <w:t>No response</w:t>
            </w:r>
          </w:p>
        </w:tc>
        <w:tc>
          <w:tcPr>
            <w:tcW w:w="1238" w:type="dxa"/>
            <w:tcBorders>
              <w:top w:val="nil"/>
              <w:left w:val="nil"/>
              <w:bottom w:val="nil"/>
              <w:right w:val="single" w:sz="4" w:space="0" w:color="000000"/>
            </w:tcBorders>
            <w:shd w:val="clear" w:color="auto" w:fill="F2F2F2" w:themeFill="background1" w:themeFillShade="F2"/>
            <w:noWrap/>
            <w:vAlign w:val="center"/>
          </w:tcPr>
          <w:p w:rsidR="00B37EC2" w:rsidRPr="00433ADB" w:rsidRDefault="00B37EC2" w:rsidP="00DD44BD">
            <w:pPr>
              <w:jc w:val="center"/>
              <w:rPr>
                <w:rFonts w:eastAsia="Times New Roman" w:cs="Arial"/>
                <w:sz w:val="22"/>
                <w:szCs w:val="22"/>
                <w:lang w:eastAsia="en-GB"/>
              </w:rPr>
            </w:pPr>
            <w:r w:rsidRPr="00433ADB">
              <w:rPr>
                <w:rFonts w:eastAsia="Times New Roman" w:cs="Arial"/>
                <w:sz w:val="22"/>
                <w:szCs w:val="22"/>
                <w:lang w:eastAsia="en-GB"/>
              </w:rPr>
              <w:t>2%</w:t>
            </w:r>
          </w:p>
        </w:tc>
        <w:tc>
          <w:tcPr>
            <w:tcW w:w="1206" w:type="dxa"/>
            <w:tcBorders>
              <w:top w:val="nil"/>
              <w:left w:val="nil"/>
              <w:bottom w:val="nil"/>
              <w:right w:val="single" w:sz="12" w:space="0" w:color="000000"/>
            </w:tcBorders>
            <w:shd w:val="clear" w:color="auto" w:fill="F2F2F2" w:themeFill="background1" w:themeFillShade="F2"/>
            <w:noWrap/>
            <w:vAlign w:val="center"/>
          </w:tcPr>
          <w:p w:rsidR="00B37EC2" w:rsidRPr="00433ADB" w:rsidRDefault="00B0496C" w:rsidP="00B0496C">
            <w:pPr>
              <w:jc w:val="center"/>
              <w:rPr>
                <w:rFonts w:eastAsia="Times New Roman" w:cs="Arial"/>
                <w:sz w:val="22"/>
                <w:szCs w:val="22"/>
                <w:lang w:eastAsia="en-GB"/>
              </w:rPr>
            </w:pPr>
            <w:r>
              <w:rPr>
                <w:rFonts w:eastAsia="Times New Roman" w:cs="Arial"/>
                <w:sz w:val="22"/>
                <w:szCs w:val="22"/>
                <w:lang w:eastAsia="en-GB"/>
              </w:rPr>
              <w:t>101</w:t>
            </w:r>
          </w:p>
        </w:tc>
      </w:tr>
      <w:tr w:rsidR="00DD44BD" w:rsidRPr="00DD44BD" w:rsidTr="00C8118F">
        <w:trPr>
          <w:trHeight w:hRule="exact" w:val="340"/>
        </w:trPr>
        <w:tc>
          <w:tcPr>
            <w:tcW w:w="5064" w:type="dxa"/>
            <w:tcBorders>
              <w:top w:val="nil"/>
              <w:left w:val="single" w:sz="4" w:space="0" w:color="auto"/>
              <w:bottom w:val="single" w:sz="12" w:space="0" w:color="000000"/>
              <w:right w:val="single" w:sz="12" w:space="0" w:color="000000"/>
            </w:tcBorders>
            <w:shd w:val="clear" w:color="auto" w:fill="auto"/>
            <w:hideMark/>
          </w:tcPr>
          <w:p w:rsidR="00DD44BD" w:rsidRPr="00433ADB" w:rsidRDefault="00DD44BD" w:rsidP="00433ADB">
            <w:pPr>
              <w:spacing w:after="0"/>
              <w:rPr>
                <w:rFonts w:eastAsia="Times New Roman" w:cs="Arial"/>
                <w:b/>
                <w:bCs/>
                <w:sz w:val="22"/>
                <w:szCs w:val="22"/>
                <w:lang w:eastAsia="en-GB"/>
              </w:rPr>
            </w:pPr>
            <w:r w:rsidRPr="00433ADB">
              <w:rPr>
                <w:rFonts w:eastAsia="Times New Roman" w:cs="Arial"/>
                <w:b/>
                <w:bCs/>
                <w:sz w:val="22"/>
                <w:szCs w:val="22"/>
                <w:lang w:eastAsia="en-GB"/>
              </w:rPr>
              <w:t>Total</w:t>
            </w:r>
          </w:p>
        </w:tc>
        <w:tc>
          <w:tcPr>
            <w:tcW w:w="1238" w:type="dxa"/>
            <w:tcBorders>
              <w:top w:val="nil"/>
              <w:left w:val="nil"/>
              <w:bottom w:val="single" w:sz="12" w:space="0" w:color="000000"/>
              <w:right w:val="single" w:sz="4" w:space="0" w:color="000000"/>
            </w:tcBorders>
            <w:shd w:val="clear" w:color="auto" w:fill="auto"/>
            <w:vAlign w:val="center"/>
            <w:hideMark/>
          </w:tcPr>
          <w:p w:rsidR="00DD44BD" w:rsidRPr="00433ADB" w:rsidRDefault="00DD44BD" w:rsidP="00433ADB">
            <w:pPr>
              <w:spacing w:after="0"/>
              <w:rPr>
                <w:rFonts w:eastAsia="Times New Roman" w:cs="Arial"/>
                <w:b/>
                <w:bCs/>
                <w:sz w:val="22"/>
                <w:szCs w:val="22"/>
                <w:lang w:eastAsia="en-GB"/>
              </w:rPr>
            </w:pPr>
            <w:r w:rsidRPr="00433ADB">
              <w:rPr>
                <w:rFonts w:eastAsia="Times New Roman" w:cs="Arial"/>
                <w:b/>
                <w:bCs/>
                <w:sz w:val="22"/>
                <w:szCs w:val="22"/>
                <w:lang w:eastAsia="en-GB"/>
              </w:rPr>
              <w:t> </w:t>
            </w:r>
          </w:p>
        </w:tc>
        <w:tc>
          <w:tcPr>
            <w:tcW w:w="1206" w:type="dxa"/>
            <w:tcBorders>
              <w:top w:val="nil"/>
              <w:left w:val="nil"/>
              <w:bottom w:val="single" w:sz="12" w:space="0" w:color="000000"/>
              <w:right w:val="single" w:sz="12" w:space="0" w:color="000000"/>
            </w:tcBorders>
            <w:shd w:val="clear" w:color="auto" w:fill="auto"/>
            <w:noWrap/>
            <w:vAlign w:val="center"/>
            <w:hideMark/>
          </w:tcPr>
          <w:p w:rsidR="00DD44BD" w:rsidRPr="00433ADB" w:rsidRDefault="00B37EC2" w:rsidP="00B0496C">
            <w:pPr>
              <w:spacing w:after="0"/>
              <w:jc w:val="center"/>
              <w:rPr>
                <w:rFonts w:eastAsia="Times New Roman" w:cs="Arial"/>
                <w:b/>
                <w:bCs/>
                <w:sz w:val="22"/>
                <w:szCs w:val="22"/>
                <w:lang w:eastAsia="en-GB"/>
              </w:rPr>
            </w:pPr>
            <w:r w:rsidRPr="00433ADB">
              <w:rPr>
                <w:rFonts w:eastAsia="Times New Roman" w:cs="Arial"/>
                <w:b/>
                <w:bCs/>
                <w:sz w:val="22"/>
                <w:szCs w:val="22"/>
                <w:lang w:eastAsia="en-GB"/>
              </w:rPr>
              <w:t>5,</w:t>
            </w:r>
            <w:r w:rsidR="00B0496C">
              <w:rPr>
                <w:rFonts w:eastAsia="Times New Roman" w:cs="Arial"/>
                <w:b/>
                <w:bCs/>
                <w:sz w:val="22"/>
                <w:szCs w:val="22"/>
                <w:lang w:eastAsia="en-GB"/>
              </w:rPr>
              <w:t>448</w:t>
            </w:r>
          </w:p>
        </w:tc>
      </w:tr>
    </w:tbl>
    <w:p w:rsidR="00DD44BD" w:rsidRDefault="00DD44BD">
      <w:pPr>
        <w:spacing w:after="0"/>
        <w:rPr>
          <w:rFonts w:cs="Arial"/>
          <w:lang w:eastAsia="en-GB"/>
        </w:rPr>
      </w:pPr>
    </w:p>
    <w:p w:rsidR="00FE7F53" w:rsidRDefault="00FE7F53">
      <w:pPr>
        <w:spacing w:after="0"/>
        <w:rPr>
          <w:rFonts w:cs="Arial"/>
          <w:lang w:eastAsia="en-GB"/>
        </w:rPr>
        <w:sectPr w:rsidR="00FE7F53" w:rsidSect="00DE156F">
          <w:headerReference w:type="even" r:id="rId23"/>
          <w:headerReference w:type="default" r:id="rId24"/>
          <w:footerReference w:type="default" r:id="rId25"/>
          <w:headerReference w:type="first" r:id="rId26"/>
          <w:footerReference w:type="first" r:id="rId27"/>
          <w:pgSz w:w="11900" w:h="16840" w:code="9"/>
          <w:pgMar w:top="1418" w:right="1418" w:bottom="2268" w:left="1418" w:header="1418" w:footer="1418" w:gutter="0"/>
          <w:pgNumType w:start="1"/>
          <w:cols w:space="292"/>
          <w:docGrid w:linePitch="326"/>
        </w:sectPr>
      </w:pPr>
    </w:p>
    <w:p w:rsidR="0014749B" w:rsidRPr="0008249F" w:rsidRDefault="002A24AC" w:rsidP="0014749B">
      <w:pPr>
        <w:pStyle w:val="Heading2"/>
        <w:spacing w:before="0" w:after="0"/>
        <w:rPr>
          <w:rFonts w:eastAsia="Calibri"/>
          <w:sz w:val="28"/>
          <w:szCs w:val="28"/>
        </w:rPr>
      </w:pPr>
      <w:bookmarkStart w:id="101" w:name="_Toc459814450"/>
      <w:r>
        <w:rPr>
          <w:rFonts w:eastAsia="Calibri"/>
          <w:sz w:val="28"/>
          <w:szCs w:val="28"/>
        </w:rPr>
        <w:lastRenderedPageBreak/>
        <w:t>Appendix 2:</w:t>
      </w:r>
      <w:r w:rsidR="0014749B" w:rsidRPr="0008249F">
        <w:rPr>
          <w:rFonts w:eastAsia="Calibri"/>
          <w:sz w:val="28"/>
          <w:szCs w:val="28"/>
        </w:rPr>
        <w:t xml:space="preserve"> </w:t>
      </w:r>
      <w:r w:rsidR="00C335F2">
        <w:rPr>
          <w:rFonts w:eastAsia="Calibri"/>
          <w:sz w:val="28"/>
          <w:szCs w:val="28"/>
        </w:rPr>
        <w:t>P</w:t>
      </w:r>
      <w:r w:rsidR="0014749B" w:rsidRPr="0008249F">
        <w:rPr>
          <w:rFonts w:eastAsia="Calibri"/>
          <w:sz w:val="28"/>
          <w:szCs w:val="28"/>
        </w:rPr>
        <w:t>rovider</w:t>
      </w:r>
      <w:r w:rsidR="00C335F2">
        <w:rPr>
          <w:rFonts w:eastAsia="Calibri"/>
          <w:sz w:val="28"/>
          <w:szCs w:val="28"/>
        </w:rPr>
        <w:t>s</w:t>
      </w:r>
      <w:r w:rsidR="0014749B" w:rsidRPr="0008249F">
        <w:rPr>
          <w:rFonts w:eastAsia="Calibri"/>
          <w:sz w:val="28"/>
          <w:szCs w:val="28"/>
        </w:rPr>
        <w:t xml:space="preserve"> responses</w:t>
      </w:r>
      <w:bookmarkEnd w:id="101"/>
    </w:p>
    <w:p w:rsidR="0014749B" w:rsidRPr="00B47E15" w:rsidRDefault="009E082B" w:rsidP="008F757E">
      <w:pPr>
        <w:spacing w:after="120"/>
        <w:rPr>
          <w:b/>
        </w:rPr>
      </w:pPr>
      <w:r w:rsidRPr="00E862FF">
        <w:rPr>
          <w:b/>
        </w:rPr>
        <w:t>Table 10</w:t>
      </w:r>
      <w:r w:rsidR="002A24AC">
        <w:rPr>
          <w:b/>
        </w:rPr>
        <w:t xml:space="preserve"> </w:t>
      </w:r>
      <w:r w:rsidRPr="00E862FF">
        <w:rPr>
          <w:b/>
        </w:rPr>
        <w:t xml:space="preserve">- </w:t>
      </w:r>
      <w:r w:rsidR="002A24AC">
        <w:rPr>
          <w:b/>
        </w:rPr>
        <w:t>c</w:t>
      </w:r>
      <w:r w:rsidRPr="00E862FF">
        <w:rPr>
          <w:b/>
        </w:rPr>
        <w:t>hanges to provider schemes</w:t>
      </w:r>
    </w:p>
    <w:tbl>
      <w:tblPr>
        <w:tblpPr w:leftFromText="180" w:rightFromText="180" w:bottomFromText="160" w:vertAnchor="text" w:horzAnchor="margin" w:tblpXSpec="center" w:tblpY="314"/>
        <w:tblW w:w="11771" w:type="dxa"/>
        <w:tblLayout w:type="fixed"/>
        <w:tblLook w:val="04A0" w:firstRow="1" w:lastRow="0" w:firstColumn="1" w:lastColumn="0" w:noHBand="0" w:noVBand="1"/>
      </w:tblPr>
      <w:tblGrid>
        <w:gridCol w:w="2840"/>
        <w:gridCol w:w="851"/>
        <w:gridCol w:w="850"/>
        <w:gridCol w:w="709"/>
        <w:gridCol w:w="1134"/>
        <w:gridCol w:w="567"/>
        <w:gridCol w:w="851"/>
        <w:gridCol w:w="662"/>
        <w:gridCol w:w="1080"/>
        <w:gridCol w:w="600"/>
        <w:gridCol w:w="480"/>
        <w:gridCol w:w="1147"/>
      </w:tblGrid>
      <w:tr w:rsidR="0014749B" w:rsidRPr="0014749B" w:rsidTr="00002745">
        <w:trPr>
          <w:cantSplit/>
          <w:trHeight w:val="2547"/>
        </w:trPr>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4749B" w:rsidRPr="00A82EAD" w:rsidRDefault="0014749B" w:rsidP="00A82EAD">
            <w:pPr>
              <w:spacing w:after="0" w:line="256" w:lineRule="auto"/>
              <w:rPr>
                <w:rFonts w:asciiTheme="minorHAnsi" w:eastAsia="Calibri" w:hAnsiTheme="minorHAnsi"/>
                <w:color w:val="auto"/>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A82EAD" w:rsidRDefault="0014749B" w:rsidP="00A82EAD">
            <w:pPr>
              <w:spacing w:after="0"/>
              <w:ind w:left="113" w:right="113"/>
              <w:jc w:val="center"/>
              <w:rPr>
                <w:rFonts w:asciiTheme="minorHAnsi" w:eastAsia="Times New Roman" w:hAnsiTheme="minorHAnsi"/>
                <w:b/>
                <w:bCs/>
                <w:sz w:val="22"/>
                <w:szCs w:val="22"/>
                <w:lang w:eastAsia="en-GB"/>
              </w:rPr>
            </w:pPr>
            <w:r w:rsidRPr="00A82EAD">
              <w:rPr>
                <w:rFonts w:asciiTheme="minorHAnsi" w:eastAsia="Times New Roman" w:hAnsiTheme="minorHAnsi"/>
                <w:b/>
                <w:bCs/>
                <w:sz w:val="22"/>
                <w:szCs w:val="22"/>
                <w:lang w:eastAsia="en-GB"/>
              </w:rPr>
              <w:t>Possible withdraw / change support services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A82EAD" w:rsidRDefault="0014749B" w:rsidP="00A82EAD">
            <w:pPr>
              <w:spacing w:after="0"/>
              <w:ind w:left="113" w:right="113"/>
              <w:jc w:val="center"/>
              <w:rPr>
                <w:rFonts w:asciiTheme="minorHAnsi" w:eastAsia="Times New Roman" w:hAnsiTheme="minorHAnsi"/>
                <w:b/>
                <w:bCs/>
                <w:sz w:val="22"/>
                <w:szCs w:val="22"/>
                <w:lang w:eastAsia="en-GB"/>
              </w:rPr>
            </w:pPr>
            <w:r w:rsidRPr="00A82EAD">
              <w:rPr>
                <w:rFonts w:asciiTheme="minorHAnsi" w:eastAsia="Times New Roman" w:hAnsiTheme="minorHAnsi"/>
                <w:b/>
                <w:bCs/>
                <w:sz w:val="22"/>
                <w:szCs w:val="22"/>
                <w:lang w:eastAsia="en-GB"/>
              </w:rPr>
              <w:t>Don't know/ currently reviewing position</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A82EAD" w:rsidRDefault="0014749B" w:rsidP="00A82EAD">
            <w:pPr>
              <w:spacing w:after="0"/>
              <w:ind w:left="113" w:right="113"/>
              <w:jc w:val="center"/>
              <w:rPr>
                <w:rFonts w:asciiTheme="minorHAnsi" w:eastAsia="Times New Roman" w:hAnsiTheme="minorHAnsi"/>
                <w:b/>
                <w:bCs/>
                <w:sz w:val="22"/>
                <w:szCs w:val="22"/>
                <w:lang w:eastAsia="en-GB"/>
              </w:rPr>
            </w:pPr>
            <w:r w:rsidRPr="00A82EAD">
              <w:rPr>
                <w:rFonts w:asciiTheme="minorHAnsi" w:eastAsia="Times New Roman" w:hAnsiTheme="minorHAnsi"/>
                <w:b/>
                <w:bCs/>
                <w:sz w:val="22"/>
                <w:szCs w:val="22"/>
                <w:lang w:eastAsia="en-GB"/>
              </w:rPr>
              <w:t>New or increased charges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A82EAD" w:rsidRDefault="0014749B" w:rsidP="00A82EAD">
            <w:pPr>
              <w:spacing w:after="0"/>
              <w:ind w:left="113" w:right="113"/>
              <w:jc w:val="center"/>
              <w:rPr>
                <w:rFonts w:asciiTheme="minorHAnsi" w:eastAsia="Times New Roman" w:hAnsiTheme="minorHAnsi"/>
                <w:b/>
                <w:bCs/>
                <w:sz w:val="22"/>
                <w:szCs w:val="22"/>
                <w:lang w:eastAsia="en-GB"/>
              </w:rPr>
            </w:pPr>
            <w:r w:rsidRPr="00A82EAD">
              <w:rPr>
                <w:rFonts w:asciiTheme="minorHAnsi" w:eastAsia="Times New Roman" w:hAnsiTheme="minorHAnsi"/>
                <w:b/>
                <w:bCs/>
                <w:sz w:val="22"/>
                <w:szCs w:val="22"/>
                <w:lang w:eastAsia="en-GB"/>
              </w:rPr>
              <w:t>Exploring alternative funding such as  housing benefit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A82EAD" w:rsidRDefault="0014749B" w:rsidP="00A82EAD">
            <w:pPr>
              <w:spacing w:after="0"/>
              <w:ind w:left="113" w:right="113"/>
              <w:jc w:val="center"/>
              <w:rPr>
                <w:rFonts w:asciiTheme="minorHAnsi" w:eastAsia="Times New Roman" w:hAnsiTheme="minorHAnsi"/>
                <w:b/>
                <w:bCs/>
                <w:sz w:val="22"/>
                <w:szCs w:val="22"/>
                <w:lang w:eastAsia="en-GB"/>
              </w:rPr>
            </w:pPr>
            <w:r w:rsidRPr="00A82EAD">
              <w:rPr>
                <w:rFonts w:asciiTheme="minorHAnsi" w:eastAsia="Times New Roman" w:hAnsiTheme="minorHAnsi"/>
                <w:b/>
                <w:bCs/>
                <w:sz w:val="22"/>
                <w:szCs w:val="22"/>
                <w:lang w:eastAsia="en-GB"/>
              </w:rPr>
              <w:t>Reduced staffing</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A82EAD" w:rsidRDefault="0014749B" w:rsidP="00A82EAD">
            <w:pPr>
              <w:spacing w:after="0"/>
              <w:ind w:left="113" w:right="113"/>
              <w:jc w:val="center"/>
              <w:rPr>
                <w:rFonts w:asciiTheme="minorHAnsi" w:eastAsia="Times New Roman" w:hAnsiTheme="minorHAnsi"/>
                <w:b/>
                <w:bCs/>
                <w:sz w:val="22"/>
                <w:szCs w:val="22"/>
                <w:lang w:eastAsia="en-GB"/>
              </w:rPr>
            </w:pPr>
            <w:r w:rsidRPr="00A82EAD">
              <w:rPr>
                <w:rFonts w:asciiTheme="minorHAnsi" w:eastAsia="Times New Roman" w:hAnsiTheme="minorHAnsi"/>
                <w:b/>
                <w:bCs/>
                <w:sz w:val="22"/>
                <w:szCs w:val="22"/>
                <w:lang w:eastAsia="en-GB"/>
              </w:rPr>
              <w:t>More use of alarms / technology/ telecare</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A82EAD" w:rsidRDefault="0014749B" w:rsidP="00A82EAD">
            <w:pPr>
              <w:spacing w:after="0"/>
              <w:ind w:left="113" w:right="113"/>
              <w:jc w:val="center"/>
              <w:rPr>
                <w:rFonts w:asciiTheme="minorHAnsi" w:eastAsia="Times New Roman" w:hAnsiTheme="minorHAnsi"/>
                <w:b/>
                <w:bCs/>
                <w:sz w:val="22"/>
                <w:szCs w:val="22"/>
                <w:lang w:eastAsia="en-GB"/>
              </w:rPr>
            </w:pPr>
            <w:r w:rsidRPr="00A82EAD">
              <w:rPr>
                <w:rFonts w:asciiTheme="minorHAnsi" w:eastAsia="Times New Roman" w:hAnsiTheme="minorHAnsi"/>
                <w:b/>
                <w:bCs/>
                <w:sz w:val="22"/>
                <w:szCs w:val="22"/>
                <w:lang w:eastAsia="en-GB"/>
              </w:rPr>
              <w:t>Recruit volunteers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A82EAD" w:rsidRDefault="0014749B" w:rsidP="00A82EAD">
            <w:pPr>
              <w:spacing w:after="0"/>
              <w:ind w:left="113" w:right="113"/>
              <w:jc w:val="center"/>
              <w:rPr>
                <w:rFonts w:asciiTheme="minorHAnsi" w:eastAsia="Times New Roman" w:hAnsiTheme="minorHAnsi"/>
                <w:b/>
                <w:bCs/>
                <w:sz w:val="22"/>
                <w:szCs w:val="22"/>
                <w:lang w:eastAsia="en-GB"/>
              </w:rPr>
            </w:pPr>
            <w:r w:rsidRPr="00A82EAD">
              <w:rPr>
                <w:rFonts w:asciiTheme="minorHAnsi" w:eastAsia="Times New Roman" w:hAnsiTheme="minorHAnsi"/>
                <w:b/>
                <w:bCs/>
                <w:sz w:val="22"/>
                <w:szCs w:val="22"/>
                <w:lang w:eastAsia="en-GB"/>
              </w:rPr>
              <w:t>Withdrawn alarm only services/ private only</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A82EAD" w:rsidRDefault="0014749B" w:rsidP="00A82EAD">
            <w:pPr>
              <w:spacing w:after="0"/>
              <w:ind w:left="113" w:right="113"/>
              <w:jc w:val="center"/>
              <w:rPr>
                <w:rFonts w:asciiTheme="minorHAnsi" w:eastAsia="Times New Roman" w:hAnsiTheme="minorHAnsi"/>
                <w:b/>
                <w:bCs/>
                <w:sz w:val="22"/>
                <w:szCs w:val="22"/>
                <w:lang w:eastAsia="en-GB"/>
              </w:rPr>
            </w:pPr>
            <w:r w:rsidRPr="00A82EAD">
              <w:rPr>
                <w:rFonts w:asciiTheme="minorHAnsi" w:eastAsia="Times New Roman" w:hAnsiTheme="minorHAnsi"/>
                <w:b/>
                <w:bCs/>
                <w:sz w:val="22"/>
                <w:szCs w:val="22"/>
                <w:lang w:eastAsia="en-GB"/>
              </w:rPr>
              <w:t>Reassess housing</w:t>
            </w:r>
          </w:p>
        </w:tc>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A82EAD" w:rsidRDefault="0014749B" w:rsidP="00A82EAD">
            <w:pPr>
              <w:spacing w:after="0"/>
              <w:ind w:left="113" w:right="113"/>
              <w:jc w:val="center"/>
              <w:rPr>
                <w:rFonts w:asciiTheme="minorHAnsi" w:eastAsia="Times New Roman" w:hAnsiTheme="minorHAnsi"/>
                <w:b/>
                <w:bCs/>
                <w:sz w:val="22"/>
                <w:szCs w:val="22"/>
                <w:lang w:eastAsia="en-GB"/>
              </w:rPr>
            </w:pPr>
            <w:r w:rsidRPr="00A82EAD">
              <w:rPr>
                <w:rFonts w:asciiTheme="minorHAnsi" w:eastAsia="Times New Roman" w:hAnsiTheme="minorHAnsi"/>
                <w:b/>
                <w:bCs/>
                <w:sz w:val="22"/>
                <w:szCs w:val="22"/>
                <w:lang w:eastAsia="en-GB"/>
              </w:rPr>
              <w:t>No change</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A82EAD" w:rsidRDefault="0014749B" w:rsidP="00A82EAD">
            <w:pPr>
              <w:spacing w:after="0"/>
              <w:ind w:left="113" w:right="113"/>
              <w:jc w:val="center"/>
              <w:rPr>
                <w:rFonts w:asciiTheme="minorHAnsi" w:eastAsia="Times New Roman" w:hAnsiTheme="minorHAnsi"/>
                <w:b/>
                <w:bCs/>
                <w:sz w:val="22"/>
                <w:szCs w:val="22"/>
                <w:lang w:eastAsia="en-GB"/>
              </w:rPr>
            </w:pPr>
            <w:r w:rsidRPr="00A82EAD">
              <w:rPr>
                <w:rFonts w:asciiTheme="minorHAnsi" w:eastAsia="Times New Roman" w:hAnsiTheme="minorHAnsi"/>
                <w:b/>
                <w:bCs/>
                <w:sz w:val="22"/>
                <w:szCs w:val="22"/>
                <w:lang w:eastAsia="en-GB"/>
              </w:rPr>
              <w:t>Increased use of other preventative services such as wellbeing service</w:t>
            </w:r>
          </w:p>
        </w:tc>
      </w:tr>
      <w:tr w:rsidR="0014749B" w:rsidRPr="0014749B" w:rsidTr="00002745">
        <w:trPr>
          <w:trHeight w:val="57"/>
        </w:trPr>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4749B" w:rsidRPr="00A82EAD" w:rsidRDefault="00002745" w:rsidP="00A82EAD">
            <w:pPr>
              <w:spacing w:after="0"/>
              <w:rPr>
                <w:rFonts w:asciiTheme="minorHAnsi" w:eastAsia="Times New Roman" w:hAnsiTheme="minorHAnsi"/>
                <w:b/>
                <w:sz w:val="22"/>
                <w:szCs w:val="22"/>
                <w:lang w:eastAsia="en-GB"/>
              </w:rPr>
            </w:pPr>
            <w:r>
              <w:rPr>
                <w:rFonts w:asciiTheme="minorHAnsi" w:eastAsia="Times New Roman" w:hAnsiTheme="minorHAnsi"/>
                <w:b/>
                <w:sz w:val="22"/>
                <w:szCs w:val="22"/>
                <w:lang w:eastAsia="en-GB"/>
              </w:rPr>
              <w:t>Provider 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4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r>
      <w:tr w:rsidR="0014749B" w:rsidRPr="0014749B" w:rsidTr="00002745">
        <w:trPr>
          <w:trHeight w:val="57"/>
        </w:trPr>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4749B" w:rsidRPr="00A82EAD" w:rsidRDefault="00002745" w:rsidP="00A82EAD">
            <w:pPr>
              <w:spacing w:after="0"/>
              <w:rPr>
                <w:rFonts w:asciiTheme="minorHAnsi" w:eastAsia="Times New Roman" w:hAnsiTheme="minorHAnsi"/>
                <w:b/>
                <w:sz w:val="22"/>
                <w:szCs w:val="22"/>
                <w:lang w:eastAsia="en-GB"/>
              </w:rPr>
            </w:pPr>
            <w:r>
              <w:rPr>
                <w:rFonts w:asciiTheme="minorHAnsi" w:eastAsia="Times New Roman" w:hAnsiTheme="minorHAnsi"/>
                <w:b/>
                <w:sz w:val="22"/>
                <w:szCs w:val="22"/>
                <w:lang w:eastAsia="en-GB"/>
              </w:rPr>
              <w:t>Provider 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114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r>
      <w:tr w:rsidR="0014749B" w:rsidRPr="0014749B" w:rsidTr="00002745">
        <w:trPr>
          <w:trHeight w:val="57"/>
        </w:trPr>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4749B" w:rsidRPr="00A82EAD" w:rsidRDefault="00002745" w:rsidP="00A82EAD">
            <w:pPr>
              <w:spacing w:after="0"/>
              <w:rPr>
                <w:rFonts w:asciiTheme="minorHAnsi" w:eastAsia="Times New Roman" w:hAnsiTheme="minorHAnsi"/>
                <w:b/>
                <w:sz w:val="22"/>
                <w:szCs w:val="22"/>
                <w:lang w:eastAsia="en-GB"/>
              </w:rPr>
            </w:pPr>
            <w:r>
              <w:rPr>
                <w:rFonts w:asciiTheme="minorHAnsi" w:eastAsia="Times New Roman" w:hAnsiTheme="minorHAnsi"/>
                <w:b/>
                <w:sz w:val="22"/>
                <w:szCs w:val="22"/>
                <w:lang w:eastAsia="en-GB"/>
              </w:rPr>
              <w:t>Provider 3</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4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r>
      <w:tr w:rsidR="0014749B" w:rsidRPr="0014749B" w:rsidTr="00002745">
        <w:trPr>
          <w:trHeight w:val="57"/>
        </w:trPr>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4749B" w:rsidRPr="00A82EAD" w:rsidRDefault="00002745" w:rsidP="00A82EAD">
            <w:pPr>
              <w:spacing w:after="0"/>
              <w:rPr>
                <w:rFonts w:asciiTheme="minorHAnsi" w:eastAsia="Times New Roman" w:hAnsiTheme="minorHAnsi"/>
                <w:b/>
                <w:sz w:val="22"/>
                <w:szCs w:val="22"/>
                <w:lang w:eastAsia="en-GB"/>
              </w:rPr>
            </w:pPr>
            <w:r>
              <w:rPr>
                <w:rFonts w:asciiTheme="minorHAnsi" w:eastAsia="Times New Roman" w:hAnsiTheme="minorHAnsi"/>
                <w:b/>
                <w:sz w:val="22"/>
                <w:szCs w:val="22"/>
                <w:lang w:eastAsia="en-GB"/>
              </w:rPr>
              <w:t>Provider 4</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4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r>
      <w:tr w:rsidR="0014749B" w:rsidRPr="0014749B" w:rsidTr="00002745">
        <w:trPr>
          <w:trHeight w:val="57"/>
        </w:trPr>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4749B" w:rsidRPr="00A82EAD" w:rsidRDefault="00002745" w:rsidP="00A82EAD">
            <w:pPr>
              <w:spacing w:after="0"/>
              <w:rPr>
                <w:rFonts w:asciiTheme="minorHAnsi" w:eastAsia="Times New Roman" w:hAnsiTheme="minorHAnsi"/>
                <w:b/>
                <w:sz w:val="22"/>
                <w:szCs w:val="22"/>
                <w:lang w:eastAsia="en-GB"/>
              </w:rPr>
            </w:pPr>
            <w:r>
              <w:rPr>
                <w:rFonts w:asciiTheme="minorHAnsi" w:eastAsia="Times New Roman" w:hAnsiTheme="minorHAnsi"/>
                <w:b/>
                <w:sz w:val="22"/>
                <w:szCs w:val="22"/>
                <w:lang w:eastAsia="en-GB"/>
              </w:rPr>
              <w:t>Provider 5</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4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r>
      <w:tr w:rsidR="0014749B" w:rsidRPr="0014749B" w:rsidTr="00002745">
        <w:trPr>
          <w:trHeight w:val="57"/>
        </w:trPr>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4749B" w:rsidRPr="00A82EAD" w:rsidRDefault="00002745" w:rsidP="00A82EAD">
            <w:pPr>
              <w:spacing w:after="0"/>
              <w:rPr>
                <w:rFonts w:asciiTheme="minorHAnsi" w:eastAsia="Times New Roman" w:hAnsiTheme="minorHAnsi"/>
                <w:b/>
                <w:sz w:val="22"/>
                <w:szCs w:val="22"/>
                <w:lang w:eastAsia="en-GB"/>
              </w:rPr>
            </w:pPr>
            <w:r>
              <w:rPr>
                <w:rFonts w:asciiTheme="minorHAnsi" w:eastAsia="Times New Roman" w:hAnsiTheme="minorHAnsi"/>
                <w:b/>
                <w:sz w:val="22"/>
                <w:szCs w:val="22"/>
                <w:lang w:eastAsia="en-GB"/>
              </w:rPr>
              <w:t>Provider 6</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4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r>
      <w:tr w:rsidR="0014749B" w:rsidRPr="0014749B" w:rsidTr="00002745">
        <w:trPr>
          <w:trHeight w:val="57"/>
        </w:trPr>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4749B" w:rsidRPr="00A82EAD" w:rsidRDefault="00002745" w:rsidP="00A82EAD">
            <w:pPr>
              <w:spacing w:after="0"/>
              <w:rPr>
                <w:rFonts w:asciiTheme="minorHAnsi" w:eastAsia="Times New Roman" w:hAnsiTheme="minorHAnsi"/>
                <w:b/>
                <w:sz w:val="22"/>
                <w:szCs w:val="22"/>
                <w:lang w:eastAsia="en-GB"/>
              </w:rPr>
            </w:pPr>
            <w:r>
              <w:rPr>
                <w:rFonts w:asciiTheme="minorHAnsi" w:eastAsia="Times New Roman" w:hAnsiTheme="minorHAnsi"/>
                <w:b/>
                <w:sz w:val="22"/>
                <w:szCs w:val="22"/>
                <w:lang w:eastAsia="en-GB"/>
              </w:rPr>
              <w:t>Provider 7</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4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r>
      <w:tr w:rsidR="0014749B" w:rsidRPr="0014749B" w:rsidTr="00002745">
        <w:trPr>
          <w:trHeight w:val="57"/>
        </w:trPr>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4749B" w:rsidRPr="00A82EAD" w:rsidRDefault="00002745" w:rsidP="00A82EAD">
            <w:pPr>
              <w:spacing w:after="0"/>
              <w:rPr>
                <w:rFonts w:asciiTheme="minorHAnsi" w:eastAsia="Times New Roman" w:hAnsiTheme="minorHAnsi"/>
                <w:b/>
                <w:sz w:val="22"/>
                <w:szCs w:val="22"/>
                <w:lang w:eastAsia="en-GB"/>
              </w:rPr>
            </w:pPr>
            <w:r>
              <w:rPr>
                <w:rFonts w:asciiTheme="minorHAnsi" w:eastAsia="Times New Roman" w:hAnsiTheme="minorHAnsi"/>
                <w:b/>
                <w:sz w:val="22"/>
                <w:szCs w:val="22"/>
                <w:lang w:eastAsia="en-GB"/>
              </w:rPr>
              <w:t>Provider 8</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4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r>
      <w:tr w:rsidR="0014749B" w:rsidRPr="0014749B" w:rsidTr="00002745">
        <w:trPr>
          <w:trHeight w:val="57"/>
        </w:trPr>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4749B" w:rsidRPr="00A82EAD" w:rsidRDefault="00002745" w:rsidP="00A82EAD">
            <w:pPr>
              <w:spacing w:after="0"/>
              <w:rPr>
                <w:rFonts w:asciiTheme="minorHAnsi" w:eastAsia="Times New Roman" w:hAnsiTheme="minorHAnsi"/>
                <w:b/>
                <w:sz w:val="22"/>
                <w:szCs w:val="22"/>
                <w:lang w:eastAsia="en-GB"/>
              </w:rPr>
            </w:pPr>
            <w:r>
              <w:rPr>
                <w:rFonts w:asciiTheme="minorHAnsi" w:eastAsia="Times New Roman" w:hAnsiTheme="minorHAnsi"/>
                <w:b/>
                <w:sz w:val="22"/>
                <w:szCs w:val="22"/>
                <w:lang w:eastAsia="en-GB"/>
              </w:rPr>
              <w:t>Provider 9</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14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r>
      <w:tr w:rsidR="0014749B" w:rsidRPr="0014749B" w:rsidTr="00002745">
        <w:trPr>
          <w:trHeight w:val="57"/>
        </w:trPr>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4749B" w:rsidRPr="00A82EAD" w:rsidRDefault="00002745" w:rsidP="00A82EAD">
            <w:pPr>
              <w:spacing w:after="0"/>
              <w:rPr>
                <w:rFonts w:asciiTheme="minorHAnsi" w:eastAsia="Times New Roman" w:hAnsiTheme="minorHAnsi"/>
                <w:b/>
                <w:sz w:val="22"/>
                <w:szCs w:val="22"/>
                <w:lang w:eastAsia="en-GB"/>
              </w:rPr>
            </w:pPr>
            <w:r>
              <w:rPr>
                <w:rFonts w:asciiTheme="minorHAnsi" w:eastAsia="Times New Roman" w:hAnsiTheme="minorHAnsi"/>
                <w:b/>
                <w:sz w:val="22"/>
                <w:szCs w:val="22"/>
                <w:lang w:eastAsia="en-GB"/>
              </w:rPr>
              <w:t>Provider 10</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4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r>
      <w:tr w:rsidR="0014749B" w:rsidRPr="0014749B" w:rsidTr="00002745">
        <w:trPr>
          <w:trHeight w:val="57"/>
        </w:trPr>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4749B" w:rsidRPr="00A82EAD" w:rsidRDefault="00002745" w:rsidP="00A82EAD">
            <w:pPr>
              <w:spacing w:after="0"/>
              <w:rPr>
                <w:rFonts w:asciiTheme="minorHAnsi" w:eastAsia="Times New Roman" w:hAnsiTheme="minorHAnsi"/>
                <w:b/>
                <w:sz w:val="22"/>
                <w:szCs w:val="22"/>
                <w:lang w:eastAsia="en-GB"/>
              </w:rPr>
            </w:pPr>
            <w:r>
              <w:rPr>
                <w:rFonts w:asciiTheme="minorHAnsi" w:eastAsia="Times New Roman" w:hAnsiTheme="minorHAnsi"/>
                <w:b/>
                <w:sz w:val="22"/>
                <w:szCs w:val="22"/>
                <w:lang w:eastAsia="en-GB"/>
              </w:rPr>
              <w:t>Provider 11</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4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r>
      <w:tr w:rsidR="0014749B" w:rsidRPr="0014749B" w:rsidTr="00002745">
        <w:trPr>
          <w:trHeight w:val="57"/>
        </w:trPr>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4749B" w:rsidRPr="00A82EAD" w:rsidRDefault="00002745" w:rsidP="00A82EAD">
            <w:pPr>
              <w:spacing w:after="0"/>
              <w:rPr>
                <w:rFonts w:asciiTheme="minorHAnsi" w:eastAsia="Times New Roman" w:hAnsiTheme="minorHAnsi"/>
                <w:b/>
                <w:sz w:val="22"/>
                <w:szCs w:val="22"/>
                <w:lang w:eastAsia="en-GB"/>
              </w:rPr>
            </w:pPr>
            <w:r>
              <w:rPr>
                <w:rFonts w:asciiTheme="minorHAnsi" w:eastAsia="Times New Roman" w:hAnsiTheme="minorHAnsi"/>
                <w:b/>
                <w:sz w:val="22"/>
                <w:szCs w:val="22"/>
                <w:lang w:eastAsia="en-GB"/>
              </w:rPr>
              <w:t>Provider 12</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4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r>
      <w:tr w:rsidR="0014749B" w:rsidRPr="0014749B" w:rsidTr="00002745">
        <w:trPr>
          <w:trHeight w:val="57"/>
        </w:trPr>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4749B" w:rsidRPr="00A82EAD" w:rsidRDefault="00002745" w:rsidP="00A82EAD">
            <w:pPr>
              <w:spacing w:after="0"/>
              <w:rPr>
                <w:rFonts w:asciiTheme="minorHAnsi" w:eastAsia="Times New Roman" w:hAnsiTheme="minorHAnsi"/>
                <w:b/>
                <w:sz w:val="22"/>
                <w:szCs w:val="22"/>
                <w:lang w:eastAsia="en-GB"/>
              </w:rPr>
            </w:pPr>
            <w:r>
              <w:rPr>
                <w:rFonts w:asciiTheme="minorHAnsi" w:eastAsia="Times New Roman" w:hAnsiTheme="minorHAnsi"/>
                <w:b/>
                <w:sz w:val="22"/>
                <w:szCs w:val="22"/>
                <w:lang w:eastAsia="en-GB"/>
              </w:rPr>
              <w:t>Provider 13</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4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r>
      <w:tr w:rsidR="0014749B" w:rsidRPr="0014749B" w:rsidTr="00002745">
        <w:trPr>
          <w:trHeight w:val="57"/>
        </w:trPr>
        <w:tc>
          <w:tcPr>
            <w:tcW w:w="28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4749B" w:rsidRPr="00A82EAD" w:rsidRDefault="00002745" w:rsidP="00A82EAD">
            <w:pPr>
              <w:spacing w:after="0"/>
              <w:rPr>
                <w:rFonts w:asciiTheme="minorHAnsi" w:eastAsia="Times New Roman" w:hAnsiTheme="minorHAnsi"/>
                <w:b/>
                <w:sz w:val="22"/>
                <w:szCs w:val="22"/>
                <w:lang w:eastAsia="en-GB"/>
              </w:rPr>
            </w:pPr>
            <w:r>
              <w:rPr>
                <w:rFonts w:asciiTheme="minorHAnsi" w:eastAsia="Times New Roman" w:hAnsiTheme="minorHAnsi"/>
                <w:b/>
                <w:sz w:val="22"/>
                <w:szCs w:val="22"/>
                <w:lang w:eastAsia="en-GB"/>
              </w:rPr>
              <w:t>Provider 14</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A82EAD" w:rsidP="00A82EAD">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6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4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c>
          <w:tcPr>
            <w:tcW w:w="114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4749B" w:rsidRPr="00A82EAD" w:rsidRDefault="0014749B" w:rsidP="00A82EAD">
            <w:pPr>
              <w:spacing w:after="0" w:line="256" w:lineRule="auto"/>
              <w:rPr>
                <w:rFonts w:asciiTheme="minorHAnsi" w:eastAsia="Calibri" w:hAnsiTheme="minorHAnsi"/>
                <w:color w:val="auto"/>
                <w:sz w:val="22"/>
                <w:szCs w:val="22"/>
                <w:lang w:eastAsia="en-GB"/>
              </w:rPr>
            </w:pPr>
          </w:p>
        </w:tc>
      </w:tr>
      <w:tr w:rsidR="0014749B" w:rsidRPr="0014749B" w:rsidTr="00002745">
        <w:trPr>
          <w:trHeight w:val="57"/>
        </w:trPr>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A82EAD" w:rsidRDefault="0014749B" w:rsidP="00A82EAD">
            <w:pPr>
              <w:spacing w:after="0"/>
              <w:rPr>
                <w:rFonts w:asciiTheme="minorHAnsi" w:eastAsia="Times New Roman" w:hAnsiTheme="minorHAnsi"/>
                <w:b/>
                <w:sz w:val="22"/>
                <w:szCs w:val="22"/>
                <w:lang w:eastAsia="en-GB"/>
              </w:rPr>
            </w:pPr>
            <w:r w:rsidRPr="00A82EAD">
              <w:rPr>
                <w:rFonts w:asciiTheme="minorHAnsi" w:eastAsia="Times New Roman" w:hAnsiTheme="minorHAnsi"/>
                <w:b/>
                <w:sz w:val="22"/>
                <w:szCs w:val="22"/>
                <w:lang w:eastAsia="en-GB"/>
              </w:rPr>
              <w:t>Total</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A82EAD" w:rsidRDefault="0014749B" w:rsidP="00A82EAD">
            <w:pPr>
              <w:spacing w:after="0"/>
              <w:jc w:val="center"/>
              <w:rPr>
                <w:rFonts w:asciiTheme="minorHAnsi" w:eastAsia="Times New Roman" w:hAnsiTheme="minorHAnsi"/>
                <w:b/>
                <w:sz w:val="22"/>
                <w:szCs w:val="22"/>
                <w:lang w:eastAsia="en-GB"/>
              </w:rPr>
            </w:pPr>
            <w:r w:rsidRPr="00A82EAD">
              <w:rPr>
                <w:rFonts w:asciiTheme="minorHAnsi" w:eastAsia="Times New Roman" w:hAnsiTheme="minorHAnsi"/>
                <w:b/>
                <w:sz w:val="22"/>
                <w:szCs w:val="22"/>
                <w:lang w:eastAsia="en-GB"/>
              </w:rPr>
              <w:t>7</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A82EAD" w:rsidRDefault="0014749B" w:rsidP="00A82EAD">
            <w:pPr>
              <w:spacing w:after="0"/>
              <w:jc w:val="center"/>
              <w:rPr>
                <w:rFonts w:asciiTheme="minorHAnsi" w:eastAsia="Times New Roman" w:hAnsiTheme="minorHAnsi"/>
                <w:b/>
                <w:sz w:val="22"/>
                <w:szCs w:val="22"/>
                <w:lang w:eastAsia="en-GB"/>
              </w:rPr>
            </w:pPr>
            <w:r w:rsidRPr="00A82EAD">
              <w:rPr>
                <w:rFonts w:asciiTheme="minorHAnsi" w:eastAsia="Times New Roman" w:hAnsiTheme="minorHAnsi"/>
                <w:b/>
                <w:sz w:val="22"/>
                <w:szCs w:val="22"/>
                <w:lang w:eastAsia="en-GB"/>
              </w:rPr>
              <w:t>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A82EAD" w:rsidRDefault="0014749B" w:rsidP="00A82EAD">
            <w:pPr>
              <w:spacing w:after="0"/>
              <w:jc w:val="center"/>
              <w:rPr>
                <w:rFonts w:asciiTheme="minorHAnsi" w:eastAsia="Times New Roman" w:hAnsiTheme="minorHAnsi"/>
                <w:b/>
                <w:sz w:val="22"/>
                <w:szCs w:val="22"/>
                <w:lang w:eastAsia="en-GB"/>
              </w:rPr>
            </w:pPr>
            <w:r w:rsidRPr="00A82EAD">
              <w:rPr>
                <w:rFonts w:asciiTheme="minorHAnsi" w:eastAsia="Times New Roman" w:hAnsiTheme="minorHAnsi"/>
                <w:b/>
                <w:sz w:val="22"/>
                <w:szCs w:val="22"/>
                <w:lang w:eastAsia="en-GB"/>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A82EAD" w:rsidRDefault="0014749B" w:rsidP="00A82EAD">
            <w:pPr>
              <w:spacing w:after="0"/>
              <w:jc w:val="center"/>
              <w:rPr>
                <w:rFonts w:asciiTheme="minorHAnsi" w:eastAsia="Times New Roman" w:hAnsiTheme="minorHAnsi"/>
                <w:b/>
                <w:sz w:val="22"/>
                <w:szCs w:val="22"/>
                <w:lang w:eastAsia="en-GB"/>
              </w:rPr>
            </w:pPr>
            <w:r w:rsidRPr="00A82EAD">
              <w:rPr>
                <w:rFonts w:asciiTheme="minorHAnsi" w:eastAsia="Times New Roman" w:hAnsiTheme="minorHAnsi"/>
                <w:b/>
                <w:sz w:val="22"/>
                <w:szCs w:val="22"/>
                <w:lang w:eastAsia="en-GB"/>
              </w:rPr>
              <w:t>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A82EAD" w:rsidRDefault="0014749B" w:rsidP="00A82EAD">
            <w:pPr>
              <w:spacing w:after="0"/>
              <w:jc w:val="center"/>
              <w:rPr>
                <w:rFonts w:asciiTheme="minorHAnsi" w:eastAsia="Times New Roman" w:hAnsiTheme="minorHAnsi"/>
                <w:b/>
                <w:sz w:val="22"/>
                <w:szCs w:val="22"/>
                <w:lang w:eastAsia="en-GB"/>
              </w:rPr>
            </w:pPr>
            <w:r w:rsidRPr="00A82EAD">
              <w:rPr>
                <w:rFonts w:asciiTheme="minorHAnsi" w:eastAsia="Times New Roman" w:hAnsiTheme="minorHAnsi"/>
                <w:b/>
                <w:sz w:val="22"/>
                <w:szCs w:val="22"/>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A82EAD" w:rsidRDefault="0014749B" w:rsidP="00A82EAD">
            <w:pPr>
              <w:spacing w:after="0"/>
              <w:jc w:val="center"/>
              <w:rPr>
                <w:rFonts w:asciiTheme="minorHAnsi" w:eastAsia="Times New Roman" w:hAnsiTheme="minorHAnsi"/>
                <w:b/>
                <w:sz w:val="22"/>
                <w:szCs w:val="22"/>
                <w:lang w:eastAsia="en-GB"/>
              </w:rPr>
            </w:pPr>
            <w:r w:rsidRPr="00A82EAD">
              <w:rPr>
                <w:rFonts w:asciiTheme="minorHAnsi" w:eastAsia="Times New Roman" w:hAnsiTheme="minorHAnsi"/>
                <w:b/>
                <w:sz w:val="22"/>
                <w:szCs w:val="22"/>
                <w:lang w:eastAsia="en-GB"/>
              </w:rPr>
              <w:t>2</w:t>
            </w:r>
          </w:p>
        </w:tc>
        <w:tc>
          <w:tcPr>
            <w:tcW w:w="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A82EAD" w:rsidRDefault="0014749B" w:rsidP="00A82EAD">
            <w:pPr>
              <w:spacing w:after="0"/>
              <w:jc w:val="center"/>
              <w:rPr>
                <w:rFonts w:asciiTheme="minorHAnsi" w:eastAsia="Times New Roman" w:hAnsiTheme="minorHAnsi"/>
                <w:b/>
                <w:sz w:val="22"/>
                <w:szCs w:val="22"/>
                <w:lang w:eastAsia="en-GB"/>
              </w:rPr>
            </w:pPr>
            <w:r w:rsidRPr="00A82EAD">
              <w:rPr>
                <w:rFonts w:asciiTheme="minorHAnsi" w:eastAsia="Times New Roman" w:hAnsiTheme="minorHAnsi"/>
                <w:b/>
                <w:sz w:val="22"/>
                <w:szCs w:val="22"/>
                <w:lang w:eastAsia="en-GB"/>
              </w:rPr>
              <w:t>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A82EAD" w:rsidRDefault="0014749B" w:rsidP="00A82EAD">
            <w:pPr>
              <w:spacing w:after="0"/>
              <w:jc w:val="center"/>
              <w:rPr>
                <w:rFonts w:asciiTheme="minorHAnsi" w:eastAsia="Times New Roman" w:hAnsiTheme="minorHAnsi"/>
                <w:b/>
                <w:sz w:val="22"/>
                <w:szCs w:val="22"/>
                <w:lang w:eastAsia="en-GB"/>
              </w:rPr>
            </w:pPr>
            <w:r w:rsidRPr="00A82EAD">
              <w:rPr>
                <w:rFonts w:asciiTheme="minorHAnsi" w:eastAsia="Times New Roman" w:hAnsiTheme="minorHAnsi"/>
                <w:b/>
                <w:sz w:val="22"/>
                <w:szCs w:val="22"/>
                <w:lang w:eastAsia="en-GB"/>
              </w:rPr>
              <w:t>1</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A82EAD" w:rsidRDefault="0014749B" w:rsidP="00A82EAD">
            <w:pPr>
              <w:spacing w:after="0"/>
              <w:jc w:val="center"/>
              <w:rPr>
                <w:rFonts w:asciiTheme="minorHAnsi" w:eastAsia="Times New Roman" w:hAnsiTheme="minorHAnsi"/>
                <w:b/>
                <w:sz w:val="22"/>
                <w:szCs w:val="22"/>
                <w:lang w:eastAsia="en-GB"/>
              </w:rPr>
            </w:pPr>
            <w:r w:rsidRPr="00A82EAD">
              <w:rPr>
                <w:rFonts w:asciiTheme="minorHAnsi" w:eastAsia="Times New Roman" w:hAnsiTheme="minorHAnsi"/>
                <w:b/>
                <w:sz w:val="22"/>
                <w:szCs w:val="22"/>
                <w:lang w:eastAsia="en-GB"/>
              </w:rPr>
              <w:t>1</w:t>
            </w:r>
          </w:p>
        </w:tc>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A82EAD" w:rsidRDefault="0014749B" w:rsidP="00A82EAD">
            <w:pPr>
              <w:spacing w:after="0"/>
              <w:jc w:val="center"/>
              <w:rPr>
                <w:rFonts w:asciiTheme="minorHAnsi" w:eastAsia="Times New Roman" w:hAnsiTheme="minorHAnsi"/>
                <w:b/>
                <w:sz w:val="22"/>
                <w:szCs w:val="22"/>
                <w:lang w:eastAsia="en-GB"/>
              </w:rPr>
            </w:pPr>
            <w:r w:rsidRPr="00A82EAD">
              <w:rPr>
                <w:rFonts w:asciiTheme="minorHAnsi" w:eastAsia="Times New Roman" w:hAnsiTheme="minorHAnsi"/>
                <w:b/>
                <w:sz w:val="22"/>
                <w:szCs w:val="22"/>
                <w:lang w:eastAsia="en-GB"/>
              </w:rPr>
              <w:t>1</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A82EAD" w:rsidRDefault="0014749B" w:rsidP="00A82EAD">
            <w:pPr>
              <w:spacing w:after="0"/>
              <w:jc w:val="center"/>
              <w:rPr>
                <w:rFonts w:asciiTheme="minorHAnsi" w:eastAsia="Times New Roman" w:hAnsiTheme="minorHAnsi"/>
                <w:b/>
                <w:sz w:val="22"/>
                <w:szCs w:val="22"/>
                <w:lang w:eastAsia="en-GB"/>
              </w:rPr>
            </w:pPr>
            <w:r w:rsidRPr="00A82EAD">
              <w:rPr>
                <w:rFonts w:asciiTheme="minorHAnsi" w:eastAsia="Times New Roman" w:hAnsiTheme="minorHAnsi"/>
                <w:b/>
                <w:sz w:val="22"/>
                <w:szCs w:val="22"/>
                <w:lang w:eastAsia="en-GB"/>
              </w:rPr>
              <w:t>1</w:t>
            </w:r>
          </w:p>
        </w:tc>
      </w:tr>
    </w:tbl>
    <w:p w:rsidR="0008249F" w:rsidRDefault="0008249F" w:rsidP="009E082B">
      <w:pPr>
        <w:pStyle w:val="Heading2"/>
        <w:spacing w:before="0" w:after="0"/>
        <w:rPr>
          <w:rFonts w:ascii="Arial" w:hAnsi="Arial"/>
          <w:bCs w:val="0"/>
          <w:color w:val="000000"/>
          <w:sz w:val="24"/>
          <w:szCs w:val="24"/>
        </w:rPr>
      </w:pPr>
    </w:p>
    <w:p w:rsidR="00A82EAD" w:rsidRDefault="00A82EAD">
      <w:pPr>
        <w:spacing w:after="0"/>
        <w:rPr>
          <w:b/>
        </w:rPr>
      </w:pPr>
      <w:r>
        <w:rPr>
          <w:b/>
        </w:rPr>
        <w:br w:type="page"/>
      </w:r>
    </w:p>
    <w:p w:rsidR="0014749B" w:rsidRPr="00E862FF" w:rsidRDefault="009E082B" w:rsidP="00E862FF">
      <w:pPr>
        <w:rPr>
          <w:b/>
        </w:rPr>
      </w:pPr>
      <w:r w:rsidRPr="00E862FF">
        <w:rPr>
          <w:b/>
        </w:rPr>
        <w:lastRenderedPageBreak/>
        <w:t>Table 11</w:t>
      </w:r>
      <w:r w:rsidR="007F78E0">
        <w:rPr>
          <w:b/>
        </w:rPr>
        <w:t xml:space="preserve"> </w:t>
      </w:r>
      <w:r w:rsidRPr="00E862FF">
        <w:rPr>
          <w:b/>
        </w:rPr>
        <w:t xml:space="preserve">- </w:t>
      </w:r>
      <w:r w:rsidR="007F78E0">
        <w:rPr>
          <w:b/>
        </w:rPr>
        <w:t>i</w:t>
      </w:r>
      <w:r w:rsidR="0014749B" w:rsidRPr="00E862FF">
        <w:rPr>
          <w:b/>
        </w:rPr>
        <w:t xml:space="preserve">mpact on </w:t>
      </w:r>
      <w:r w:rsidR="007F78E0">
        <w:rPr>
          <w:b/>
        </w:rPr>
        <w:t>s</w:t>
      </w:r>
      <w:r w:rsidR="0014749B" w:rsidRPr="00E862FF">
        <w:rPr>
          <w:b/>
        </w:rPr>
        <w:t>ervice users</w:t>
      </w:r>
    </w:p>
    <w:tbl>
      <w:tblPr>
        <w:tblW w:w="12616" w:type="dxa"/>
        <w:tblInd w:w="279" w:type="dxa"/>
        <w:tblLayout w:type="fixed"/>
        <w:tblLook w:val="04A0" w:firstRow="1" w:lastRow="0" w:firstColumn="1" w:lastColumn="0" w:noHBand="0" w:noVBand="1"/>
      </w:tblPr>
      <w:tblGrid>
        <w:gridCol w:w="2268"/>
        <w:gridCol w:w="709"/>
        <w:gridCol w:w="992"/>
        <w:gridCol w:w="709"/>
        <w:gridCol w:w="709"/>
        <w:gridCol w:w="708"/>
        <w:gridCol w:w="993"/>
        <w:gridCol w:w="709"/>
        <w:gridCol w:w="709"/>
        <w:gridCol w:w="709"/>
        <w:gridCol w:w="566"/>
        <w:gridCol w:w="709"/>
        <w:gridCol w:w="567"/>
        <w:gridCol w:w="567"/>
        <w:gridCol w:w="425"/>
        <w:gridCol w:w="567"/>
      </w:tblGrid>
      <w:tr w:rsidR="0014749B" w:rsidRPr="0014749B" w:rsidTr="00002745">
        <w:trPr>
          <w:cantSplit/>
          <w:trHeight w:val="2366"/>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4749B" w:rsidRPr="00F22304" w:rsidRDefault="0014749B" w:rsidP="00F22304">
            <w:pPr>
              <w:spacing w:after="0"/>
              <w:rPr>
                <w:rFonts w:asciiTheme="minorHAnsi" w:eastAsia="Times New Roman" w:hAnsiTheme="minorHAnsi"/>
                <w:b/>
                <w:bCs/>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14749B" w:rsidRPr="00F22304" w:rsidRDefault="0014749B" w:rsidP="00F22304">
            <w:pPr>
              <w:spacing w:after="0"/>
              <w:ind w:left="113" w:right="113"/>
              <w:rPr>
                <w:rFonts w:asciiTheme="minorHAnsi" w:eastAsia="Times New Roman" w:hAnsiTheme="minorHAnsi"/>
                <w:b/>
                <w:bCs/>
                <w:sz w:val="22"/>
                <w:szCs w:val="22"/>
                <w:lang w:eastAsia="en-GB"/>
              </w:rPr>
            </w:pPr>
            <w:r w:rsidRPr="00F22304">
              <w:rPr>
                <w:rFonts w:asciiTheme="minorHAnsi" w:eastAsia="Times New Roman" w:hAnsiTheme="minorHAnsi"/>
                <w:b/>
                <w:bCs/>
                <w:sz w:val="22"/>
                <w:szCs w:val="22"/>
                <w:lang w:eastAsia="en-GB"/>
              </w:rPr>
              <w:t>loss of  or reduced support services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14749B" w:rsidRPr="00F22304" w:rsidRDefault="0014749B" w:rsidP="00F22304">
            <w:pPr>
              <w:spacing w:after="0"/>
              <w:ind w:left="113" w:right="113"/>
              <w:rPr>
                <w:rFonts w:asciiTheme="minorHAnsi" w:eastAsia="Times New Roman" w:hAnsiTheme="minorHAnsi"/>
                <w:b/>
                <w:bCs/>
                <w:sz w:val="22"/>
                <w:szCs w:val="22"/>
                <w:lang w:eastAsia="en-GB"/>
              </w:rPr>
            </w:pPr>
            <w:r w:rsidRPr="00F22304">
              <w:rPr>
                <w:rFonts w:asciiTheme="minorHAnsi" w:eastAsia="Times New Roman" w:hAnsiTheme="minorHAnsi"/>
                <w:b/>
                <w:bCs/>
                <w:sz w:val="22"/>
                <w:szCs w:val="22"/>
                <w:lang w:eastAsia="en-GB"/>
              </w:rPr>
              <w:t>New or increased charges /financially detrimented</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14749B" w:rsidRPr="00F22304" w:rsidRDefault="0014749B" w:rsidP="00F22304">
            <w:pPr>
              <w:spacing w:after="0"/>
              <w:ind w:left="113" w:right="113"/>
              <w:rPr>
                <w:rFonts w:asciiTheme="minorHAnsi" w:eastAsia="Times New Roman" w:hAnsiTheme="minorHAnsi"/>
                <w:b/>
                <w:bCs/>
                <w:sz w:val="22"/>
                <w:szCs w:val="22"/>
                <w:lang w:eastAsia="en-GB"/>
              </w:rPr>
            </w:pPr>
            <w:r w:rsidRPr="00F22304">
              <w:rPr>
                <w:rFonts w:asciiTheme="minorHAnsi" w:eastAsia="Times New Roman" w:hAnsiTheme="minorHAnsi"/>
                <w:b/>
                <w:bCs/>
                <w:sz w:val="22"/>
                <w:szCs w:val="22"/>
                <w:lang w:eastAsia="en-GB"/>
              </w:rPr>
              <w:t xml:space="preserve"> S/U health and wellbeing impacted</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14749B" w:rsidRPr="00F22304" w:rsidRDefault="0014749B" w:rsidP="00F22304">
            <w:pPr>
              <w:spacing w:after="0"/>
              <w:ind w:left="113" w:right="113"/>
              <w:rPr>
                <w:rFonts w:asciiTheme="minorHAnsi" w:eastAsia="Times New Roman" w:hAnsiTheme="minorHAnsi"/>
                <w:b/>
                <w:bCs/>
                <w:sz w:val="22"/>
                <w:szCs w:val="22"/>
                <w:lang w:eastAsia="en-GB"/>
              </w:rPr>
            </w:pPr>
            <w:r w:rsidRPr="00F22304">
              <w:rPr>
                <w:rFonts w:asciiTheme="minorHAnsi" w:eastAsia="Times New Roman" w:hAnsiTheme="minorHAnsi"/>
                <w:b/>
                <w:bCs/>
                <w:sz w:val="22"/>
                <w:szCs w:val="22"/>
                <w:lang w:eastAsia="en-GB"/>
              </w:rPr>
              <w:t>Increased social isolation</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14749B" w:rsidRPr="00F22304" w:rsidRDefault="0014749B" w:rsidP="00F22304">
            <w:pPr>
              <w:spacing w:after="0"/>
              <w:ind w:left="113" w:right="113"/>
              <w:rPr>
                <w:rFonts w:asciiTheme="minorHAnsi" w:eastAsia="Times New Roman" w:hAnsiTheme="minorHAnsi"/>
                <w:b/>
                <w:bCs/>
                <w:sz w:val="22"/>
                <w:szCs w:val="22"/>
                <w:lang w:eastAsia="en-GB"/>
              </w:rPr>
            </w:pPr>
            <w:r w:rsidRPr="00F22304">
              <w:rPr>
                <w:rFonts w:asciiTheme="minorHAnsi" w:eastAsia="Times New Roman" w:hAnsiTheme="minorHAnsi"/>
                <w:b/>
                <w:bCs/>
                <w:sz w:val="22"/>
                <w:szCs w:val="22"/>
                <w:lang w:eastAsia="en-GB"/>
              </w:rPr>
              <w:t>Preventative work will cease or reduce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14749B" w:rsidRPr="00F22304" w:rsidRDefault="0014749B" w:rsidP="00F22304">
            <w:pPr>
              <w:spacing w:after="0"/>
              <w:ind w:left="113" w:right="113"/>
              <w:rPr>
                <w:rFonts w:asciiTheme="minorHAnsi" w:eastAsia="Times New Roman" w:hAnsiTheme="minorHAnsi"/>
                <w:b/>
                <w:bCs/>
                <w:sz w:val="22"/>
                <w:szCs w:val="22"/>
                <w:lang w:eastAsia="en-GB"/>
              </w:rPr>
            </w:pPr>
            <w:r w:rsidRPr="00F22304">
              <w:rPr>
                <w:rFonts w:asciiTheme="minorHAnsi" w:eastAsia="Times New Roman" w:hAnsiTheme="minorHAnsi"/>
                <w:b/>
                <w:bCs/>
                <w:sz w:val="22"/>
                <w:szCs w:val="22"/>
                <w:lang w:eastAsia="en-GB"/>
              </w:rPr>
              <w:t>Sheltered housing unaffordable for people on low income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14749B" w:rsidRPr="00F22304" w:rsidRDefault="00F22304" w:rsidP="00F22304">
            <w:pPr>
              <w:spacing w:after="0"/>
              <w:ind w:left="113" w:right="113"/>
              <w:rPr>
                <w:rFonts w:asciiTheme="minorHAnsi" w:eastAsia="Times New Roman" w:hAnsiTheme="minorHAnsi"/>
                <w:b/>
                <w:bCs/>
                <w:sz w:val="22"/>
                <w:szCs w:val="22"/>
                <w:lang w:eastAsia="en-GB"/>
              </w:rPr>
            </w:pPr>
            <w:r>
              <w:rPr>
                <w:rFonts w:asciiTheme="minorHAnsi" w:eastAsia="Times New Roman" w:hAnsiTheme="minorHAnsi"/>
                <w:b/>
                <w:bCs/>
                <w:sz w:val="22"/>
                <w:szCs w:val="22"/>
                <w:lang w:eastAsia="en-GB"/>
              </w:rPr>
              <w:t>S</w:t>
            </w:r>
            <w:r w:rsidR="0014749B" w:rsidRPr="00F22304">
              <w:rPr>
                <w:rFonts w:asciiTheme="minorHAnsi" w:eastAsia="Times New Roman" w:hAnsiTheme="minorHAnsi"/>
                <w:b/>
                <w:bCs/>
                <w:sz w:val="22"/>
                <w:szCs w:val="22"/>
                <w:lang w:eastAsia="en-GB"/>
              </w:rPr>
              <w:t>afety impacted/ SU at risk</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14749B" w:rsidRPr="00F22304" w:rsidRDefault="00F22304" w:rsidP="00F22304">
            <w:pPr>
              <w:spacing w:after="0"/>
              <w:ind w:left="113" w:right="113"/>
              <w:rPr>
                <w:rFonts w:asciiTheme="minorHAnsi" w:eastAsia="Times New Roman" w:hAnsiTheme="minorHAnsi"/>
                <w:b/>
                <w:bCs/>
                <w:sz w:val="22"/>
                <w:szCs w:val="22"/>
                <w:lang w:eastAsia="en-GB"/>
              </w:rPr>
            </w:pPr>
            <w:r>
              <w:rPr>
                <w:rFonts w:asciiTheme="minorHAnsi" w:eastAsia="Times New Roman" w:hAnsiTheme="minorHAnsi"/>
                <w:b/>
                <w:bCs/>
                <w:sz w:val="22"/>
                <w:szCs w:val="22"/>
                <w:lang w:eastAsia="en-GB"/>
              </w:rPr>
              <w:t>P</w:t>
            </w:r>
            <w:r w:rsidR="0014749B" w:rsidRPr="00F22304">
              <w:rPr>
                <w:rFonts w:asciiTheme="minorHAnsi" w:eastAsia="Times New Roman" w:hAnsiTheme="minorHAnsi"/>
                <w:b/>
                <w:bCs/>
                <w:sz w:val="22"/>
                <w:szCs w:val="22"/>
                <w:lang w:eastAsia="en-GB"/>
              </w:rPr>
              <w:t>revent or reduce independence</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14749B" w:rsidRPr="00F22304" w:rsidRDefault="00F22304" w:rsidP="00F22304">
            <w:pPr>
              <w:spacing w:after="0"/>
              <w:ind w:left="113" w:right="113"/>
              <w:rPr>
                <w:rFonts w:asciiTheme="minorHAnsi" w:eastAsia="Times New Roman" w:hAnsiTheme="minorHAnsi"/>
                <w:b/>
                <w:bCs/>
                <w:sz w:val="22"/>
                <w:szCs w:val="22"/>
                <w:lang w:eastAsia="en-GB"/>
              </w:rPr>
            </w:pPr>
            <w:r>
              <w:rPr>
                <w:rFonts w:asciiTheme="minorHAnsi" w:eastAsia="Times New Roman" w:hAnsiTheme="minorHAnsi"/>
                <w:b/>
                <w:bCs/>
                <w:sz w:val="22"/>
                <w:szCs w:val="22"/>
                <w:lang w:eastAsia="en-GB"/>
              </w:rPr>
              <w:t>U</w:t>
            </w:r>
            <w:r w:rsidR="0014749B" w:rsidRPr="00F22304">
              <w:rPr>
                <w:rFonts w:asciiTheme="minorHAnsi" w:eastAsia="Times New Roman" w:hAnsiTheme="minorHAnsi"/>
                <w:b/>
                <w:bCs/>
                <w:sz w:val="22"/>
                <w:szCs w:val="22"/>
                <w:lang w:eastAsia="en-GB"/>
              </w:rPr>
              <w:t>nsuitable accommodation</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14749B" w:rsidRPr="00F22304" w:rsidRDefault="00F22304" w:rsidP="00F22304">
            <w:pPr>
              <w:spacing w:after="0"/>
              <w:ind w:left="113" w:right="113"/>
              <w:rPr>
                <w:rFonts w:asciiTheme="minorHAnsi" w:eastAsia="Times New Roman" w:hAnsiTheme="minorHAnsi"/>
                <w:b/>
                <w:bCs/>
                <w:sz w:val="22"/>
                <w:szCs w:val="22"/>
                <w:lang w:eastAsia="en-GB"/>
              </w:rPr>
            </w:pPr>
            <w:r>
              <w:rPr>
                <w:rFonts w:asciiTheme="minorHAnsi" w:eastAsia="Times New Roman" w:hAnsiTheme="minorHAnsi"/>
                <w:b/>
                <w:bCs/>
                <w:sz w:val="22"/>
                <w:szCs w:val="22"/>
                <w:lang w:eastAsia="en-GB"/>
              </w:rPr>
              <w:t>S</w:t>
            </w:r>
            <w:r w:rsidR="0014749B" w:rsidRPr="00F22304">
              <w:rPr>
                <w:rFonts w:asciiTheme="minorHAnsi" w:eastAsia="Times New Roman" w:hAnsiTheme="minorHAnsi"/>
                <w:b/>
                <w:bCs/>
                <w:sz w:val="22"/>
                <w:szCs w:val="22"/>
                <w:lang w:eastAsia="en-GB"/>
              </w:rPr>
              <w:t>afeguarding concerns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14749B" w:rsidRPr="00F22304" w:rsidRDefault="0014749B" w:rsidP="00F22304">
            <w:pPr>
              <w:spacing w:after="0"/>
              <w:ind w:left="113" w:right="113"/>
              <w:rPr>
                <w:rFonts w:asciiTheme="minorHAnsi" w:eastAsia="Times New Roman" w:hAnsiTheme="minorHAnsi"/>
                <w:b/>
                <w:bCs/>
                <w:sz w:val="22"/>
                <w:szCs w:val="22"/>
                <w:lang w:eastAsia="en-GB"/>
              </w:rPr>
            </w:pPr>
            <w:r w:rsidRPr="00F22304">
              <w:rPr>
                <w:rFonts w:asciiTheme="minorHAnsi" w:eastAsia="Times New Roman" w:hAnsiTheme="minorHAnsi"/>
                <w:b/>
                <w:bCs/>
                <w:sz w:val="22"/>
                <w:szCs w:val="22"/>
                <w:lang w:eastAsia="en-GB"/>
              </w:rPr>
              <w:t>S/U may opt out of alarm</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14749B" w:rsidRPr="00F22304" w:rsidRDefault="00F22304" w:rsidP="00F22304">
            <w:pPr>
              <w:spacing w:after="0"/>
              <w:ind w:left="113" w:right="113"/>
              <w:rPr>
                <w:rFonts w:asciiTheme="minorHAnsi" w:eastAsia="Times New Roman" w:hAnsiTheme="minorHAnsi"/>
                <w:b/>
                <w:bCs/>
                <w:sz w:val="22"/>
                <w:szCs w:val="22"/>
                <w:lang w:eastAsia="en-GB"/>
              </w:rPr>
            </w:pPr>
            <w:r>
              <w:rPr>
                <w:rFonts w:asciiTheme="minorHAnsi" w:eastAsia="Times New Roman" w:hAnsiTheme="minorHAnsi"/>
                <w:b/>
                <w:bCs/>
                <w:sz w:val="22"/>
                <w:szCs w:val="22"/>
                <w:lang w:eastAsia="en-GB"/>
              </w:rPr>
              <w:t>N</w:t>
            </w:r>
            <w:r w:rsidR="0014749B" w:rsidRPr="00F22304">
              <w:rPr>
                <w:rFonts w:asciiTheme="minorHAnsi" w:eastAsia="Times New Roman" w:hAnsiTheme="minorHAnsi"/>
                <w:b/>
                <w:bCs/>
                <w:sz w:val="22"/>
                <w:szCs w:val="22"/>
                <w:lang w:eastAsia="en-GB"/>
              </w:rPr>
              <w:t>o change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14749B" w:rsidRPr="00F22304" w:rsidRDefault="00F22304" w:rsidP="00F22304">
            <w:pPr>
              <w:spacing w:after="0"/>
              <w:ind w:left="113" w:right="113"/>
              <w:rPr>
                <w:rFonts w:asciiTheme="minorHAnsi" w:eastAsia="Times New Roman" w:hAnsiTheme="minorHAnsi"/>
                <w:b/>
                <w:bCs/>
                <w:sz w:val="22"/>
                <w:szCs w:val="22"/>
                <w:lang w:eastAsia="en-GB"/>
              </w:rPr>
            </w:pPr>
            <w:r>
              <w:rPr>
                <w:rFonts w:asciiTheme="minorHAnsi" w:eastAsia="Times New Roman" w:hAnsiTheme="minorHAnsi"/>
                <w:b/>
                <w:bCs/>
                <w:sz w:val="22"/>
                <w:szCs w:val="22"/>
                <w:lang w:eastAsia="en-GB"/>
              </w:rPr>
              <w:t>U</w:t>
            </w:r>
            <w:r w:rsidR="0014749B" w:rsidRPr="00F22304">
              <w:rPr>
                <w:rFonts w:asciiTheme="minorHAnsi" w:eastAsia="Times New Roman" w:hAnsiTheme="minorHAnsi"/>
                <w:b/>
                <w:bCs/>
                <w:sz w:val="22"/>
                <w:szCs w:val="22"/>
                <w:lang w:eastAsia="en-GB"/>
              </w:rPr>
              <w:t xml:space="preserve">ncertainty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14749B" w:rsidRPr="00F22304" w:rsidRDefault="00F22304" w:rsidP="00F22304">
            <w:pPr>
              <w:spacing w:after="0"/>
              <w:ind w:left="113" w:right="113"/>
              <w:rPr>
                <w:rFonts w:asciiTheme="minorHAnsi" w:eastAsia="Times New Roman" w:hAnsiTheme="minorHAnsi"/>
                <w:b/>
                <w:bCs/>
                <w:sz w:val="22"/>
                <w:szCs w:val="22"/>
                <w:lang w:eastAsia="en-GB"/>
              </w:rPr>
            </w:pPr>
            <w:r>
              <w:rPr>
                <w:rFonts w:asciiTheme="minorHAnsi" w:eastAsia="Times New Roman" w:hAnsiTheme="minorHAnsi"/>
                <w:b/>
                <w:bCs/>
                <w:sz w:val="22"/>
                <w:szCs w:val="22"/>
                <w:lang w:eastAsia="en-GB"/>
              </w:rPr>
              <w:t>D</w:t>
            </w:r>
            <w:r w:rsidR="0014749B" w:rsidRPr="00F22304">
              <w:rPr>
                <w:rFonts w:asciiTheme="minorHAnsi" w:eastAsia="Times New Roman" w:hAnsiTheme="minorHAnsi"/>
                <w:b/>
                <w:bCs/>
                <w:sz w:val="22"/>
                <w:szCs w:val="22"/>
                <w:lang w:eastAsia="en-GB"/>
              </w:rPr>
              <w:t>on’t know yet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14749B" w:rsidRPr="00F22304" w:rsidRDefault="00F22304" w:rsidP="00F22304">
            <w:pPr>
              <w:spacing w:after="0"/>
              <w:ind w:left="113" w:right="113"/>
              <w:rPr>
                <w:rFonts w:asciiTheme="minorHAnsi" w:eastAsia="Times New Roman" w:hAnsiTheme="minorHAnsi"/>
                <w:b/>
                <w:bCs/>
                <w:sz w:val="22"/>
                <w:szCs w:val="22"/>
                <w:lang w:eastAsia="en-GB"/>
              </w:rPr>
            </w:pPr>
            <w:r>
              <w:rPr>
                <w:rFonts w:asciiTheme="minorHAnsi" w:eastAsia="Times New Roman" w:hAnsiTheme="minorHAnsi"/>
                <w:b/>
                <w:bCs/>
                <w:sz w:val="22"/>
                <w:szCs w:val="22"/>
                <w:lang w:eastAsia="en-GB"/>
              </w:rPr>
              <w:t>P</w:t>
            </w:r>
            <w:r w:rsidR="0014749B" w:rsidRPr="00F22304">
              <w:rPr>
                <w:rFonts w:asciiTheme="minorHAnsi" w:eastAsia="Times New Roman" w:hAnsiTheme="minorHAnsi"/>
                <w:b/>
                <w:bCs/>
                <w:sz w:val="22"/>
                <w:szCs w:val="22"/>
                <w:lang w:eastAsia="en-GB"/>
              </w:rPr>
              <w:t>otential evictions</w:t>
            </w:r>
          </w:p>
        </w:tc>
      </w:tr>
      <w:tr w:rsidR="00002745" w:rsidRPr="0014749B" w:rsidTr="00002745">
        <w:trPr>
          <w:trHeight w:val="373"/>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73"/>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73"/>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3</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73"/>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73"/>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73"/>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6</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r>
      <w:tr w:rsidR="00002745" w:rsidRPr="0014749B" w:rsidTr="00002745">
        <w:trPr>
          <w:trHeight w:val="373"/>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7</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73"/>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8</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73"/>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9</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73"/>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73"/>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73"/>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73"/>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13</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r>
      <w:tr w:rsidR="00002745" w:rsidRPr="0014749B" w:rsidTr="00002745">
        <w:trPr>
          <w:trHeight w:val="373"/>
        </w:trPr>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14</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F22304" w:rsidRDefault="00002745" w:rsidP="00002745">
            <w:pPr>
              <w:spacing w:after="0" w:line="256" w:lineRule="auto"/>
              <w:rPr>
                <w:rFonts w:asciiTheme="minorHAnsi" w:eastAsia="Calibri" w:hAnsiTheme="minorHAnsi"/>
                <w:color w:val="auto"/>
                <w:sz w:val="22"/>
                <w:szCs w:val="22"/>
                <w:lang w:eastAsia="en-GB"/>
              </w:rPr>
            </w:pPr>
          </w:p>
        </w:tc>
      </w:tr>
      <w:tr w:rsidR="0014749B" w:rsidRPr="0014749B" w:rsidTr="00002745">
        <w:trPr>
          <w:trHeight w:val="373"/>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Total</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jc w:val="center"/>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jc w:val="center"/>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9</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jc w:val="center"/>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jc w:val="center"/>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3</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jc w:val="center"/>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jc w:val="center"/>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jc w:val="center"/>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jc w:val="center"/>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jc w:val="center"/>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2</w:t>
            </w:r>
          </w:p>
        </w:tc>
        <w:tc>
          <w:tcPr>
            <w:tcW w:w="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jc w:val="center"/>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jc w:val="center"/>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jc w:val="center"/>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jc w:val="center"/>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1</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jc w:val="center"/>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4749B" w:rsidRPr="00F22304" w:rsidRDefault="0014749B" w:rsidP="00F22304">
            <w:pPr>
              <w:spacing w:after="0"/>
              <w:jc w:val="center"/>
              <w:rPr>
                <w:rFonts w:asciiTheme="minorHAnsi" w:eastAsia="Times New Roman" w:hAnsiTheme="minorHAnsi"/>
                <w:b/>
                <w:sz w:val="22"/>
                <w:szCs w:val="22"/>
                <w:lang w:eastAsia="en-GB"/>
              </w:rPr>
            </w:pPr>
            <w:r w:rsidRPr="00F22304">
              <w:rPr>
                <w:rFonts w:asciiTheme="minorHAnsi" w:eastAsia="Times New Roman" w:hAnsiTheme="minorHAnsi"/>
                <w:b/>
                <w:sz w:val="22"/>
                <w:szCs w:val="22"/>
                <w:lang w:eastAsia="en-GB"/>
              </w:rPr>
              <w:t>1</w:t>
            </w:r>
          </w:p>
        </w:tc>
      </w:tr>
    </w:tbl>
    <w:p w:rsidR="00F22304" w:rsidRDefault="00F22304" w:rsidP="00E862FF">
      <w:pPr>
        <w:rPr>
          <w:b/>
        </w:rPr>
      </w:pPr>
    </w:p>
    <w:p w:rsidR="00F22304" w:rsidRDefault="00F22304" w:rsidP="00E862FF">
      <w:pPr>
        <w:rPr>
          <w:b/>
        </w:rPr>
      </w:pPr>
    </w:p>
    <w:p w:rsidR="0014749B" w:rsidRPr="00E862FF" w:rsidRDefault="009E082B" w:rsidP="00E862FF">
      <w:pPr>
        <w:rPr>
          <w:b/>
        </w:rPr>
      </w:pPr>
      <w:r w:rsidRPr="00E862FF">
        <w:rPr>
          <w:b/>
        </w:rPr>
        <w:t>Table 12</w:t>
      </w:r>
      <w:r w:rsidR="007F78E0">
        <w:rPr>
          <w:b/>
        </w:rPr>
        <w:t xml:space="preserve"> </w:t>
      </w:r>
      <w:r w:rsidRPr="00E862FF">
        <w:rPr>
          <w:b/>
        </w:rPr>
        <w:t xml:space="preserve">- </w:t>
      </w:r>
      <w:r w:rsidR="007F78E0">
        <w:rPr>
          <w:b/>
        </w:rPr>
        <w:t>i</w:t>
      </w:r>
      <w:r w:rsidR="0014749B" w:rsidRPr="00E862FF">
        <w:rPr>
          <w:b/>
        </w:rPr>
        <w:t xml:space="preserve">mpact on </w:t>
      </w:r>
      <w:r w:rsidR="007F78E0">
        <w:rPr>
          <w:b/>
        </w:rPr>
        <w:t>o</w:t>
      </w:r>
      <w:r w:rsidR="0014749B" w:rsidRPr="00E862FF">
        <w:rPr>
          <w:b/>
        </w:rPr>
        <w:t>rganisation</w:t>
      </w:r>
    </w:p>
    <w:tbl>
      <w:tblPr>
        <w:tblW w:w="12191" w:type="dxa"/>
        <w:tblInd w:w="562" w:type="dxa"/>
        <w:tblLayout w:type="fixed"/>
        <w:tblLook w:val="04A0" w:firstRow="1" w:lastRow="0" w:firstColumn="1" w:lastColumn="0" w:noHBand="0" w:noVBand="1"/>
      </w:tblPr>
      <w:tblGrid>
        <w:gridCol w:w="2815"/>
        <w:gridCol w:w="729"/>
        <w:gridCol w:w="709"/>
        <w:gridCol w:w="992"/>
        <w:gridCol w:w="709"/>
        <w:gridCol w:w="851"/>
        <w:gridCol w:w="567"/>
        <w:gridCol w:w="1134"/>
        <w:gridCol w:w="850"/>
        <w:gridCol w:w="851"/>
        <w:gridCol w:w="567"/>
        <w:gridCol w:w="709"/>
        <w:gridCol w:w="708"/>
      </w:tblGrid>
      <w:tr w:rsidR="00E70284" w:rsidRPr="0014749B" w:rsidTr="00002745">
        <w:trPr>
          <w:cantSplit/>
          <w:trHeight w:val="2366"/>
        </w:trPr>
        <w:tc>
          <w:tcPr>
            <w:tcW w:w="2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70284" w:rsidRPr="00E70284" w:rsidRDefault="00E70284" w:rsidP="0014749B">
            <w:pPr>
              <w:spacing w:after="160" w:line="256" w:lineRule="auto"/>
              <w:rPr>
                <w:rFonts w:asciiTheme="minorHAnsi" w:eastAsia="Calibri" w:hAnsiTheme="minorHAnsi"/>
                <w:color w:val="auto"/>
                <w:sz w:val="22"/>
                <w:szCs w:val="22"/>
              </w:rPr>
            </w:pP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70284" w:rsidRPr="00E70284" w:rsidRDefault="00E70284" w:rsidP="0014749B">
            <w:pPr>
              <w:spacing w:after="0"/>
              <w:ind w:left="113" w:right="113"/>
              <w:jc w:val="center"/>
              <w:rPr>
                <w:rFonts w:asciiTheme="minorHAnsi" w:eastAsia="Times New Roman" w:hAnsiTheme="minorHAnsi"/>
                <w:b/>
                <w:bCs/>
                <w:sz w:val="22"/>
                <w:szCs w:val="22"/>
                <w:lang w:eastAsia="en-GB"/>
              </w:rPr>
            </w:pPr>
            <w:r w:rsidRPr="00E70284">
              <w:rPr>
                <w:rFonts w:asciiTheme="minorHAnsi" w:eastAsia="Times New Roman" w:hAnsiTheme="minorHAnsi"/>
                <w:b/>
                <w:bCs/>
                <w:sz w:val="22"/>
                <w:szCs w:val="22"/>
                <w:lang w:eastAsia="en-GB"/>
              </w:rPr>
              <w:t>Reduced staffing/ redundancies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70284" w:rsidRPr="00E70284" w:rsidRDefault="00E70284" w:rsidP="0014749B">
            <w:pPr>
              <w:spacing w:after="0"/>
              <w:ind w:left="113" w:right="113"/>
              <w:jc w:val="center"/>
              <w:rPr>
                <w:rFonts w:asciiTheme="minorHAnsi" w:eastAsia="Times New Roman" w:hAnsiTheme="minorHAnsi"/>
                <w:b/>
                <w:bCs/>
                <w:sz w:val="22"/>
                <w:szCs w:val="22"/>
                <w:lang w:eastAsia="en-GB"/>
              </w:rPr>
            </w:pPr>
            <w:r w:rsidRPr="00E70284">
              <w:rPr>
                <w:rFonts w:asciiTheme="minorHAnsi" w:eastAsia="Times New Roman" w:hAnsiTheme="minorHAnsi"/>
                <w:b/>
                <w:bCs/>
                <w:sz w:val="22"/>
                <w:szCs w:val="22"/>
                <w:lang w:eastAsia="en-GB"/>
              </w:rPr>
              <w:t>Issues with rent or  voids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70284" w:rsidRPr="00E70284" w:rsidRDefault="00E70284" w:rsidP="0014749B">
            <w:pPr>
              <w:spacing w:after="0"/>
              <w:ind w:left="113" w:right="113"/>
              <w:jc w:val="center"/>
              <w:rPr>
                <w:rFonts w:asciiTheme="minorHAnsi" w:eastAsia="Times New Roman" w:hAnsiTheme="minorHAnsi"/>
                <w:b/>
                <w:bCs/>
                <w:sz w:val="22"/>
                <w:szCs w:val="22"/>
                <w:lang w:eastAsia="en-GB"/>
              </w:rPr>
            </w:pPr>
            <w:r w:rsidRPr="00E70284">
              <w:rPr>
                <w:rFonts w:asciiTheme="minorHAnsi" w:eastAsia="Times New Roman" w:hAnsiTheme="minorHAnsi"/>
                <w:b/>
                <w:bCs/>
                <w:sz w:val="22"/>
                <w:szCs w:val="22"/>
                <w:lang w:eastAsia="en-GB"/>
              </w:rPr>
              <w:t>Increase use or reliance on technology/ alarms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70284" w:rsidRPr="00E70284" w:rsidRDefault="00E70284" w:rsidP="0014749B">
            <w:pPr>
              <w:spacing w:after="0"/>
              <w:ind w:left="113" w:right="113"/>
              <w:jc w:val="center"/>
              <w:rPr>
                <w:rFonts w:asciiTheme="minorHAnsi" w:eastAsia="Times New Roman" w:hAnsiTheme="minorHAnsi"/>
                <w:b/>
                <w:bCs/>
                <w:sz w:val="22"/>
                <w:szCs w:val="22"/>
                <w:lang w:eastAsia="en-GB"/>
              </w:rPr>
            </w:pPr>
            <w:r w:rsidRPr="00E70284">
              <w:rPr>
                <w:rFonts w:asciiTheme="minorHAnsi" w:eastAsia="Times New Roman" w:hAnsiTheme="minorHAnsi"/>
                <w:b/>
                <w:bCs/>
                <w:sz w:val="22"/>
                <w:szCs w:val="22"/>
                <w:lang w:eastAsia="en-GB"/>
              </w:rPr>
              <w:t>Service restructures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70284" w:rsidRPr="00E70284" w:rsidRDefault="00E70284" w:rsidP="0014749B">
            <w:pPr>
              <w:spacing w:after="0"/>
              <w:ind w:left="113" w:right="113"/>
              <w:jc w:val="center"/>
              <w:rPr>
                <w:rFonts w:asciiTheme="minorHAnsi" w:eastAsia="Times New Roman" w:hAnsiTheme="minorHAnsi"/>
                <w:b/>
                <w:bCs/>
                <w:sz w:val="22"/>
                <w:szCs w:val="22"/>
                <w:lang w:eastAsia="en-GB"/>
              </w:rPr>
            </w:pPr>
            <w:r w:rsidRPr="00E70284">
              <w:rPr>
                <w:rFonts w:asciiTheme="minorHAnsi" w:eastAsia="Times New Roman" w:hAnsiTheme="minorHAnsi"/>
                <w:b/>
                <w:bCs/>
                <w:sz w:val="22"/>
                <w:szCs w:val="22"/>
                <w:lang w:eastAsia="en-GB"/>
              </w:rPr>
              <w:t>Disposal of housing/ closure of schemes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70284" w:rsidRPr="00E70284" w:rsidRDefault="00E70284" w:rsidP="0014749B">
            <w:pPr>
              <w:spacing w:after="0"/>
              <w:ind w:left="113" w:right="113"/>
              <w:jc w:val="center"/>
              <w:rPr>
                <w:rFonts w:asciiTheme="minorHAnsi" w:eastAsia="Times New Roman" w:hAnsiTheme="minorHAnsi"/>
                <w:b/>
                <w:bCs/>
                <w:sz w:val="22"/>
                <w:szCs w:val="22"/>
                <w:lang w:eastAsia="en-GB"/>
              </w:rPr>
            </w:pPr>
            <w:r w:rsidRPr="00E70284">
              <w:rPr>
                <w:rFonts w:asciiTheme="minorHAnsi" w:eastAsia="Times New Roman" w:hAnsiTheme="minorHAnsi"/>
                <w:b/>
                <w:bCs/>
                <w:sz w:val="22"/>
                <w:szCs w:val="22"/>
                <w:lang w:eastAsia="en-GB"/>
              </w:rPr>
              <w:t>Financial strain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70284" w:rsidRPr="00E70284" w:rsidRDefault="00E70284" w:rsidP="0014749B">
            <w:pPr>
              <w:spacing w:after="0"/>
              <w:ind w:left="113" w:right="113"/>
              <w:jc w:val="center"/>
              <w:rPr>
                <w:rFonts w:asciiTheme="minorHAnsi" w:eastAsia="Times New Roman" w:hAnsiTheme="minorHAnsi"/>
                <w:b/>
                <w:bCs/>
                <w:sz w:val="22"/>
                <w:szCs w:val="22"/>
                <w:lang w:eastAsia="en-GB"/>
              </w:rPr>
            </w:pPr>
            <w:r w:rsidRPr="00E70284">
              <w:rPr>
                <w:rFonts w:asciiTheme="minorHAnsi" w:eastAsia="Times New Roman" w:hAnsiTheme="minorHAnsi"/>
                <w:b/>
                <w:bCs/>
                <w:sz w:val="22"/>
                <w:szCs w:val="22"/>
                <w:lang w:eastAsia="en-GB"/>
              </w:rPr>
              <w:t>Less reinvestment in properties including extra care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70284" w:rsidRPr="00E70284" w:rsidRDefault="00E70284" w:rsidP="0014749B">
            <w:pPr>
              <w:spacing w:after="0"/>
              <w:ind w:left="113" w:right="113"/>
              <w:jc w:val="center"/>
              <w:rPr>
                <w:rFonts w:asciiTheme="minorHAnsi" w:eastAsia="Times New Roman" w:hAnsiTheme="minorHAnsi"/>
                <w:b/>
                <w:bCs/>
                <w:sz w:val="22"/>
                <w:szCs w:val="22"/>
                <w:lang w:eastAsia="en-GB"/>
              </w:rPr>
            </w:pPr>
            <w:r w:rsidRPr="00E70284">
              <w:rPr>
                <w:rFonts w:asciiTheme="minorHAnsi" w:eastAsia="Times New Roman" w:hAnsiTheme="minorHAnsi"/>
                <w:b/>
                <w:bCs/>
                <w:sz w:val="22"/>
                <w:szCs w:val="22"/>
                <w:lang w:eastAsia="en-GB"/>
              </w:rPr>
              <w:t>Impact on wider business</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70284" w:rsidRPr="00E70284" w:rsidRDefault="00E70284" w:rsidP="0014749B">
            <w:pPr>
              <w:spacing w:after="0"/>
              <w:ind w:left="113" w:right="113"/>
              <w:jc w:val="center"/>
              <w:rPr>
                <w:rFonts w:asciiTheme="minorHAnsi" w:eastAsia="Times New Roman" w:hAnsiTheme="minorHAnsi"/>
                <w:b/>
                <w:bCs/>
                <w:sz w:val="22"/>
                <w:szCs w:val="22"/>
                <w:lang w:eastAsia="en-GB"/>
              </w:rPr>
            </w:pPr>
            <w:r w:rsidRPr="00E70284">
              <w:rPr>
                <w:rFonts w:asciiTheme="minorHAnsi" w:eastAsia="Times New Roman" w:hAnsiTheme="minorHAnsi"/>
                <w:b/>
                <w:bCs/>
                <w:sz w:val="22"/>
                <w:szCs w:val="22"/>
                <w:lang w:eastAsia="en-GB"/>
              </w:rPr>
              <w:t>Fewer resources for vulnerable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70284" w:rsidRPr="00E70284" w:rsidRDefault="00E70284" w:rsidP="0014749B">
            <w:pPr>
              <w:spacing w:after="0"/>
              <w:ind w:left="113" w:right="113"/>
              <w:jc w:val="center"/>
              <w:rPr>
                <w:rFonts w:asciiTheme="minorHAnsi" w:eastAsia="Times New Roman" w:hAnsiTheme="minorHAnsi"/>
                <w:b/>
                <w:bCs/>
                <w:sz w:val="22"/>
                <w:szCs w:val="22"/>
                <w:lang w:eastAsia="en-GB"/>
              </w:rPr>
            </w:pPr>
            <w:r w:rsidRPr="00E70284">
              <w:rPr>
                <w:rFonts w:asciiTheme="minorHAnsi" w:eastAsia="Times New Roman" w:hAnsiTheme="minorHAnsi"/>
                <w:b/>
                <w:bCs/>
                <w:sz w:val="22"/>
                <w:szCs w:val="22"/>
                <w:lang w:eastAsia="en-GB"/>
              </w:rPr>
              <w:t>Subsidised deficit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70284" w:rsidRPr="00E70284" w:rsidRDefault="00E70284" w:rsidP="0014749B">
            <w:pPr>
              <w:spacing w:after="0"/>
              <w:ind w:left="113" w:right="113"/>
              <w:jc w:val="center"/>
              <w:rPr>
                <w:rFonts w:asciiTheme="minorHAnsi" w:eastAsia="Times New Roman" w:hAnsiTheme="minorHAnsi"/>
                <w:b/>
                <w:bCs/>
                <w:sz w:val="22"/>
                <w:szCs w:val="22"/>
                <w:lang w:eastAsia="en-GB"/>
              </w:rPr>
            </w:pPr>
            <w:r w:rsidRPr="00E70284">
              <w:rPr>
                <w:rFonts w:asciiTheme="minorHAnsi" w:eastAsia="Times New Roman" w:hAnsiTheme="minorHAnsi"/>
                <w:b/>
                <w:bCs/>
                <w:sz w:val="22"/>
                <w:szCs w:val="22"/>
                <w:lang w:eastAsia="en-GB"/>
              </w:rPr>
              <w:t>Withdraw service</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70284" w:rsidRPr="00E70284" w:rsidRDefault="00E70284" w:rsidP="0014749B">
            <w:pPr>
              <w:spacing w:after="0"/>
              <w:ind w:left="113" w:right="113"/>
              <w:jc w:val="center"/>
              <w:rPr>
                <w:rFonts w:asciiTheme="minorHAnsi" w:eastAsia="Times New Roman" w:hAnsiTheme="minorHAnsi"/>
                <w:b/>
                <w:bCs/>
                <w:sz w:val="22"/>
                <w:szCs w:val="22"/>
                <w:lang w:eastAsia="en-GB"/>
              </w:rPr>
            </w:pPr>
            <w:r w:rsidRPr="00E70284">
              <w:rPr>
                <w:rFonts w:asciiTheme="minorHAnsi" w:eastAsia="Times New Roman" w:hAnsiTheme="minorHAnsi"/>
                <w:b/>
                <w:bCs/>
                <w:sz w:val="22"/>
                <w:szCs w:val="22"/>
                <w:lang w:eastAsia="en-GB"/>
              </w:rPr>
              <w:t>Under review/ uncertain</w:t>
            </w:r>
          </w:p>
        </w:tc>
      </w:tr>
      <w:tr w:rsidR="00002745" w:rsidRPr="0014749B" w:rsidTr="00002745">
        <w:trPr>
          <w:trHeight w:val="303"/>
        </w:trPr>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w:t>
            </w:r>
          </w:p>
        </w:tc>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r>
      <w:tr w:rsidR="00002745" w:rsidRPr="0014749B" w:rsidTr="00002745">
        <w:trPr>
          <w:trHeight w:val="303"/>
        </w:trPr>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2</w:t>
            </w:r>
          </w:p>
        </w:tc>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03"/>
        </w:trPr>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3</w:t>
            </w:r>
          </w:p>
        </w:tc>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03"/>
        </w:trPr>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4</w:t>
            </w:r>
          </w:p>
        </w:tc>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03"/>
        </w:trPr>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5</w:t>
            </w:r>
          </w:p>
        </w:tc>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03"/>
        </w:trPr>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6</w:t>
            </w:r>
          </w:p>
        </w:tc>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03"/>
        </w:trPr>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7</w:t>
            </w:r>
          </w:p>
        </w:tc>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03"/>
        </w:trPr>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8</w:t>
            </w:r>
          </w:p>
        </w:tc>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r>
      <w:tr w:rsidR="00002745" w:rsidRPr="0014749B" w:rsidTr="00002745">
        <w:trPr>
          <w:trHeight w:val="303"/>
        </w:trPr>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9</w:t>
            </w:r>
          </w:p>
        </w:tc>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r>
      <w:tr w:rsidR="00002745" w:rsidRPr="0014749B" w:rsidTr="00002745">
        <w:trPr>
          <w:trHeight w:val="303"/>
        </w:trPr>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10</w:t>
            </w:r>
          </w:p>
        </w:tc>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03"/>
        </w:trPr>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11</w:t>
            </w:r>
          </w:p>
        </w:tc>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03"/>
        </w:trPr>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12</w:t>
            </w:r>
          </w:p>
        </w:tc>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r>
      <w:tr w:rsidR="00002745" w:rsidRPr="0014749B" w:rsidTr="00002745">
        <w:trPr>
          <w:trHeight w:val="303"/>
        </w:trPr>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13</w:t>
            </w:r>
          </w:p>
        </w:tc>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r>
      <w:tr w:rsidR="00002745" w:rsidRPr="0014749B" w:rsidTr="00002745">
        <w:trPr>
          <w:trHeight w:val="303"/>
        </w:trPr>
        <w:tc>
          <w:tcPr>
            <w:tcW w:w="281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14</w:t>
            </w:r>
          </w:p>
        </w:tc>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02745" w:rsidRPr="00E70284" w:rsidRDefault="00002745" w:rsidP="00002745">
            <w:pPr>
              <w:spacing w:after="0" w:line="256" w:lineRule="auto"/>
              <w:rPr>
                <w:rFonts w:asciiTheme="minorHAnsi" w:eastAsia="Calibri" w:hAnsiTheme="minorHAnsi"/>
                <w:color w:val="auto"/>
                <w:sz w:val="22"/>
                <w:szCs w:val="22"/>
                <w:lang w:eastAsia="en-GB"/>
              </w:rPr>
            </w:pPr>
          </w:p>
        </w:tc>
      </w:tr>
      <w:tr w:rsidR="00E70284" w:rsidRPr="0014749B" w:rsidTr="00002745">
        <w:trPr>
          <w:trHeight w:val="303"/>
        </w:trPr>
        <w:tc>
          <w:tcPr>
            <w:tcW w:w="2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0284" w:rsidRPr="00E70284" w:rsidRDefault="00E70284" w:rsidP="0014749B">
            <w:pPr>
              <w:spacing w:after="0"/>
              <w:rPr>
                <w:rFonts w:asciiTheme="minorHAnsi" w:eastAsia="Times New Roman" w:hAnsiTheme="minorHAnsi"/>
                <w:b/>
                <w:sz w:val="22"/>
                <w:szCs w:val="22"/>
                <w:lang w:eastAsia="en-GB"/>
              </w:rPr>
            </w:pPr>
            <w:r w:rsidRPr="00E70284">
              <w:rPr>
                <w:rFonts w:asciiTheme="minorHAnsi" w:eastAsia="Times New Roman" w:hAnsiTheme="minorHAnsi"/>
                <w:b/>
                <w:sz w:val="22"/>
                <w:szCs w:val="22"/>
                <w:lang w:eastAsia="en-GB"/>
              </w:rPr>
              <w:t>Total</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0284" w:rsidRPr="00E70284" w:rsidRDefault="00E70284" w:rsidP="0014749B">
            <w:pPr>
              <w:spacing w:after="0"/>
              <w:jc w:val="center"/>
              <w:rPr>
                <w:rFonts w:asciiTheme="minorHAnsi" w:eastAsia="Times New Roman" w:hAnsiTheme="minorHAnsi"/>
                <w:b/>
                <w:sz w:val="22"/>
                <w:szCs w:val="22"/>
                <w:lang w:eastAsia="en-GB"/>
              </w:rPr>
            </w:pPr>
            <w:r w:rsidRPr="00E70284">
              <w:rPr>
                <w:rFonts w:asciiTheme="minorHAnsi" w:eastAsia="Times New Roman" w:hAnsiTheme="minorHAnsi"/>
                <w:b/>
                <w:sz w:val="22"/>
                <w:szCs w:val="22"/>
                <w:lang w:eastAsia="en-GB"/>
              </w:rPr>
              <w:t>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0284" w:rsidRPr="00E70284" w:rsidRDefault="00E70284" w:rsidP="0014749B">
            <w:pPr>
              <w:spacing w:after="0"/>
              <w:jc w:val="center"/>
              <w:rPr>
                <w:rFonts w:asciiTheme="minorHAnsi" w:eastAsia="Times New Roman" w:hAnsiTheme="minorHAnsi"/>
                <w:b/>
                <w:sz w:val="22"/>
                <w:szCs w:val="22"/>
                <w:lang w:eastAsia="en-GB"/>
              </w:rPr>
            </w:pPr>
            <w:r w:rsidRPr="00E70284">
              <w:rPr>
                <w:rFonts w:asciiTheme="minorHAnsi" w:eastAsia="Times New Roman" w:hAnsiTheme="minorHAnsi"/>
                <w:b/>
                <w:sz w:val="22"/>
                <w:szCs w:val="22"/>
                <w:lang w:eastAsia="en-GB"/>
              </w:rPr>
              <w:t>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0284" w:rsidRPr="00E70284" w:rsidRDefault="00E70284" w:rsidP="0014749B">
            <w:pPr>
              <w:spacing w:after="0"/>
              <w:jc w:val="center"/>
              <w:rPr>
                <w:rFonts w:asciiTheme="minorHAnsi" w:eastAsia="Times New Roman" w:hAnsiTheme="minorHAnsi"/>
                <w:b/>
                <w:sz w:val="22"/>
                <w:szCs w:val="22"/>
                <w:lang w:eastAsia="en-GB"/>
              </w:rPr>
            </w:pPr>
            <w:r w:rsidRPr="00E70284">
              <w:rPr>
                <w:rFonts w:asciiTheme="minorHAnsi" w:eastAsia="Times New Roman" w:hAnsiTheme="minorHAnsi"/>
                <w:b/>
                <w:sz w:val="22"/>
                <w:szCs w:val="22"/>
                <w:lang w:eastAsia="en-GB"/>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0284" w:rsidRPr="00E70284" w:rsidRDefault="00E70284" w:rsidP="0014749B">
            <w:pPr>
              <w:spacing w:after="0"/>
              <w:jc w:val="center"/>
              <w:rPr>
                <w:rFonts w:asciiTheme="minorHAnsi" w:eastAsia="Times New Roman" w:hAnsiTheme="minorHAnsi"/>
                <w:b/>
                <w:sz w:val="22"/>
                <w:szCs w:val="22"/>
                <w:lang w:eastAsia="en-GB"/>
              </w:rPr>
            </w:pPr>
            <w:r w:rsidRPr="00E70284">
              <w:rPr>
                <w:rFonts w:asciiTheme="minorHAnsi" w:eastAsia="Times New Roman" w:hAnsiTheme="minorHAnsi"/>
                <w:b/>
                <w:sz w:val="22"/>
                <w:szCs w:val="22"/>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0284" w:rsidRPr="00E70284" w:rsidRDefault="00E70284" w:rsidP="0014749B">
            <w:pPr>
              <w:spacing w:after="0"/>
              <w:jc w:val="center"/>
              <w:rPr>
                <w:rFonts w:asciiTheme="minorHAnsi" w:eastAsia="Times New Roman" w:hAnsiTheme="minorHAnsi"/>
                <w:b/>
                <w:sz w:val="22"/>
                <w:szCs w:val="22"/>
                <w:lang w:eastAsia="en-GB"/>
              </w:rPr>
            </w:pPr>
            <w:r w:rsidRPr="00E70284">
              <w:rPr>
                <w:rFonts w:asciiTheme="minorHAnsi" w:eastAsia="Times New Roman" w:hAnsiTheme="minorHAnsi"/>
                <w:b/>
                <w:sz w:val="22"/>
                <w:szCs w:val="22"/>
                <w:lang w:eastAsia="en-GB"/>
              </w:rPr>
              <w:t>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0284" w:rsidRPr="00E70284" w:rsidRDefault="00E70284" w:rsidP="0014749B">
            <w:pPr>
              <w:spacing w:after="0"/>
              <w:jc w:val="center"/>
              <w:rPr>
                <w:rFonts w:asciiTheme="minorHAnsi" w:eastAsia="Times New Roman" w:hAnsiTheme="minorHAnsi"/>
                <w:b/>
                <w:sz w:val="22"/>
                <w:szCs w:val="22"/>
                <w:lang w:eastAsia="en-GB"/>
              </w:rPr>
            </w:pPr>
            <w:r w:rsidRPr="00E70284">
              <w:rPr>
                <w:rFonts w:asciiTheme="minorHAnsi" w:eastAsia="Times New Roman" w:hAnsiTheme="minorHAnsi"/>
                <w:b/>
                <w:sz w:val="22"/>
                <w:szCs w:val="22"/>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0284" w:rsidRPr="00E70284" w:rsidRDefault="00E70284" w:rsidP="0014749B">
            <w:pPr>
              <w:spacing w:after="0"/>
              <w:jc w:val="center"/>
              <w:rPr>
                <w:rFonts w:asciiTheme="minorHAnsi" w:eastAsia="Times New Roman" w:hAnsiTheme="minorHAnsi"/>
                <w:b/>
                <w:sz w:val="22"/>
                <w:szCs w:val="22"/>
                <w:lang w:eastAsia="en-GB"/>
              </w:rPr>
            </w:pPr>
            <w:r w:rsidRPr="00E70284">
              <w:rPr>
                <w:rFonts w:asciiTheme="minorHAnsi" w:eastAsia="Times New Roman" w:hAnsiTheme="minorHAnsi"/>
                <w:b/>
                <w:sz w:val="22"/>
                <w:szCs w:val="22"/>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0284" w:rsidRPr="00E70284" w:rsidRDefault="00E70284" w:rsidP="0014749B">
            <w:pPr>
              <w:spacing w:after="0"/>
              <w:jc w:val="center"/>
              <w:rPr>
                <w:rFonts w:asciiTheme="minorHAnsi" w:eastAsia="Times New Roman" w:hAnsiTheme="minorHAnsi"/>
                <w:b/>
                <w:sz w:val="22"/>
                <w:szCs w:val="22"/>
                <w:lang w:eastAsia="en-GB"/>
              </w:rPr>
            </w:pPr>
            <w:r w:rsidRPr="00E70284">
              <w:rPr>
                <w:rFonts w:asciiTheme="minorHAnsi" w:eastAsia="Times New Roman" w:hAnsiTheme="minorHAnsi"/>
                <w:b/>
                <w:sz w:val="22"/>
                <w:szCs w:val="22"/>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0284" w:rsidRPr="00E70284" w:rsidRDefault="00E70284" w:rsidP="0014749B">
            <w:pPr>
              <w:spacing w:after="0"/>
              <w:jc w:val="center"/>
              <w:rPr>
                <w:rFonts w:asciiTheme="minorHAnsi" w:eastAsia="Times New Roman" w:hAnsiTheme="minorHAnsi"/>
                <w:b/>
                <w:sz w:val="22"/>
                <w:szCs w:val="22"/>
                <w:lang w:eastAsia="en-GB"/>
              </w:rPr>
            </w:pPr>
            <w:r w:rsidRPr="00E70284">
              <w:rPr>
                <w:rFonts w:asciiTheme="minorHAnsi" w:eastAsia="Times New Roman" w:hAnsiTheme="minorHAnsi"/>
                <w:b/>
                <w:sz w:val="22"/>
                <w:szCs w:val="22"/>
                <w:lang w:eastAsia="en-GB"/>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0284" w:rsidRPr="00E70284" w:rsidRDefault="00E70284" w:rsidP="0014749B">
            <w:pPr>
              <w:spacing w:after="0"/>
              <w:jc w:val="center"/>
              <w:rPr>
                <w:rFonts w:asciiTheme="minorHAnsi" w:eastAsia="Times New Roman" w:hAnsiTheme="minorHAnsi"/>
                <w:b/>
                <w:sz w:val="22"/>
                <w:szCs w:val="22"/>
                <w:lang w:eastAsia="en-GB"/>
              </w:rPr>
            </w:pPr>
            <w:r w:rsidRPr="00E70284">
              <w:rPr>
                <w:rFonts w:asciiTheme="minorHAnsi" w:eastAsia="Times New Roman" w:hAnsiTheme="minorHAnsi"/>
                <w:b/>
                <w:sz w:val="22"/>
                <w:szCs w:val="22"/>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0284" w:rsidRPr="00E70284" w:rsidRDefault="00E70284" w:rsidP="0014749B">
            <w:pPr>
              <w:spacing w:after="0"/>
              <w:jc w:val="center"/>
              <w:rPr>
                <w:rFonts w:asciiTheme="minorHAnsi" w:eastAsia="Times New Roman" w:hAnsiTheme="minorHAnsi"/>
                <w:b/>
                <w:sz w:val="22"/>
                <w:szCs w:val="22"/>
                <w:lang w:eastAsia="en-GB"/>
              </w:rPr>
            </w:pPr>
            <w:r w:rsidRPr="00E70284">
              <w:rPr>
                <w:rFonts w:asciiTheme="minorHAnsi" w:eastAsia="Times New Roman" w:hAnsiTheme="minorHAnsi"/>
                <w:b/>
                <w:sz w:val="22"/>
                <w:szCs w:val="22"/>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0284" w:rsidRPr="00E70284" w:rsidRDefault="00E70284" w:rsidP="0014749B">
            <w:pPr>
              <w:spacing w:after="0"/>
              <w:jc w:val="center"/>
              <w:rPr>
                <w:rFonts w:asciiTheme="minorHAnsi" w:eastAsia="Times New Roman" w:hAnsiTheme="minorHAnsi"/>
                <w:b/>
                <w:sz w:val="22"/>
                <w:szCs w:val="22"/>
                <w:lang w:eastAsia="en-GB"/>
              </w:rPr>
            </w:pPr>
            <w:r w:rsidRPr="00E70284">
              <w:rPr>
                <w:rFonts w:asciiTheme="minorHAnsi" w:eastAsia="Times New Roman" w:hAnsiTheme="minorHAnsi"/>
                <w:b/>
                <w:sz w:val="22"/>
                <w:szCs w:val="22"/>
                <w:lang w:eastAsia="en-GB"/>
              </w:rPr>
              <w:t>3</w:t>
            </w:r>
          </w:p>
        </w:tc>
      </w:tr>
    </w:tbl>
    <w:p w:rsidR="00E70284" w:rsidRDefault="00E70284" w:rsidP="00E862FF">
      <w:pPr>
        <w:rPr>
          <w:b/>
        </w:rPr>
      </w:pPr>
    </w:p>
    <w:p w:rsidR="00E70284" w:rsidRDefault="00E70284">
      <w:pPr>
        <w:spacing w:after="0"/>
        <w:rPr>
          <w:b/>
        </w:rPr>
      </w:pPr>
      <w:r>
        <w:rPr>
          <w:b/>
        </w:rPr>
        <w:br w:type="page"/>
      </w:r>
    </w:p>
    <w:p w:rsidR="0014749B" w:rsidRPr="00E862FF" w:rsidRDefault="009E082B" w:rsidP="00E862FF">
      <w:pPr>
        <w:rPr>
          <w:b/>
        </w:rPr>
      </w:pPr>
      <w:r w:rsidRPr="00E862FF">
        <w:rPr>
          <w:b/>
        </w:rPr>
        <w:lastRenderedPageBreak/>
        <w:t>Table 13</w:t>
      </w:r>
      <w:r w:rsidR="007F78E0">
        <w:rPr>
          <w:b/>
        </w:rPr>
        <w:t xml:space="preserve"> </w:t>
      </w:r>
      <w:r w:rsidRPr="00E862FF">
        <w:rPr>
          <w:b/>
        </w:rPr>
        <w:t xml:space="preserve">- </w:t>
      </w:r>
      <w:r w:rsidR="007F78E0">
        <w:rPr>
          <w:b/>
        </w:rPr>
        <w:t>i</w:t>
      </w:r>
      <w:r w:rsidR="0014749B" w:rsidRPr="00E862FF">
        <w:rPr>
          <w:b/>
        </w:rPr>
        <w:t xml:space="preserve">mpact on </w:t>
      </w:r>
      <w:r w:rsidR="00002745">
        <w:rPr>
          <w:b/>
        </w:rPr>
        <w:t xml:space="preserve">the </w:t>
      </w:r>
      <w:r w:rsidR="0014749B" w:rsidRPr="00E862FF">
        <w:rPr>
          <w:b/>
        </w:rPr>
        <w:t>wider community</w:t>
      </w:r>
    </w:p>
    <w:tbl>
      <w:tblPr>
        <w:tblW w:w="14460" w:type="dxa"/>
        <w:tblInd w:w="-431" w:type="dxa"/>
        <w:tblLayout w:type="fixed"/>
        <w:tblLook w:val="04A0" w:firstRow="1" w:lastRow="0" w:firstColumn="1" w:lastColumn="0" w:noHBand="0" w:noVBand="1"/>
      </w:tblPr>
      <w:tblGrid>
        <w:gridCol w:w="1702"/>
        <w:gridCol w:w="1276"/>
        <w:gridCol w:w="993"/>
        <w:gridCol w:w="1275"/>
        <w:gridCol w:w="709"/>
        <w:gridCol w:w="567"/>
        <w:gridCol w:w="708"/>
        <w:gridCol w:w="993"/>
        <w:gridCol w:w="708"/>
        <w:gridCol w:w="709"/>
        <w:gridCol w:w="567"/>
        <w:gridCol w:w="851"/>
        <w:gridCol w:w="709"/>
        <w:gridCol w:w="567"/>
        <w:gridCol w:w="709"/>
        <w:gridCol w:w="709"/>
        <w:gridCol w:w="708"/>
      </w:tblGrid>
      <w:tr w:rsidR="0014749B" w:rsidRPr="007F78E0" w:rsidTr="00002745">
        <w:trPr>
          <w:cantSplit/>
          <w:trHeight w:val="2650"/>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4749B" w:rsidRPr="007F78E0" w:rsidRDefault="0014749B" w:rsidP="0014749B">
            <w:pPr>
              <w:spacing w:after="160" w:line="256" w:lineRule="auto"/>
              <w:rPr>
                <w:rFonts w:asciiTheme="minorHAnsi" w:eastAsia="Calibri" w:hAnsiTheme="minorHAnsi"/>
                <w:color w:val="auto"/>
                <w:sz w:val="22"/>
                <w:szCs w:val="22"/>
              </w:rPr>
            </w:pPr>
            <w:r w:rsidRPr="007F78E0">
              <w:rPr>
                <w:rFonts w:asciiTheme="minorHAnsi" w:eastAsia="Calibri" w:hAnsiTheme="minorHAnsi"/>
                <w:color w:val="auto"/>
                <w:sz w:val="22"/>
                <w:szCs w:val="22"/>
              </w:rPr>
              <w:br w:type="page"/>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Pressure on other public services: hospital admissions, GP use, social care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Increased no of vulnerable people/ unmet needs increase</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Cutting preventative support is a false economy and will cost more in long term</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Less of a community hub for wider community</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Reduced employment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Loss /reduction of vital community service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People unable to move to retirement living/ living in unsuitable homes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Increase anti-social behaviour</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Less connected/ increased isolation or loneliness</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No safety net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Impact on other small business linked to services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 xml:space="preserve">Negative impact on other tenants/ services </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Increased social problems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Vulnerable will struggle without support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Community and other services against cuts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14749B" w:rsidRPr="007F78E0" w:rsidRDefault="0014749B" w:rsidP="0014749B">
            <w:pPr>
              <w:spacing w:after="0"/>
              <w:ind w:left="113" w:right="113"/>
              <w:rPr>
                <w:rFonts w:asciiTheme="minorHAnsi" w:eastAsia="Times New Roman" w:hAnsiTheme="minorHAnsi"/>
                <w:b/>
                <w:bCs/>
                <w:sz w:val="22"/>
                <w:szCs w:val="22"/>
                <w:lang w:eastAsia="en-GB"/>
              </w:rPr>
            </w:pPr>
            <w:r w:rsidRPr="007F78E0">
              <w:rPr>
                <w:rFonts w:asciiTheme="minorHAnsi" w:eastAsia="Times New Roman" w:hAnsiTheme="minorHAnsi"/>
                <w:b/>
                <w:bCs/>
                <w:sz w:val="22"/>
                <w:szCs w:val="22"/>
                <w:lang w:eastAsia="en-GB"/>
              </w:rPr>
              <w:t>Increased Mental health  issues</w:t>
            </w:r>
          </w:p>
        </w:tc>
      </w:tr>
      <w:tr w:rsidR="00002745" w:rsidRPr="007F78E0" w:rsidTr="0000274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r>
      <w:tr w:rsidR="00002745" w:rsidRPr="007F78E0" w:rsidTr="0000274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r>
      <w:tr w:rsidR="00002745" w:rsidRPr="007F78E0" w:rsidTr="0000274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b/>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r>
      <w:tr w:rsidR="00002745" w:rsidRPr="007F78E0" w:rsidTr="0000274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r>
      <w:tr w:rsidR="00002745" w:rsidRPr="007F78E0" w:rsidTr="0000274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r>
      <w:tr w:rsidR="00002745" w:rsidRPr="007F78E0" w:rsidTr="0000274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r>
      <w:tr w:rsidR="00002745" w:rsidRPr="007F78E0" w:rsidTr="0000274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r>
      <w:tr w:rsidR="00002745" w:rsidRPr="007F78E0" w:rsidTr="0000274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r>
      <w:tr w:rsidR="00002745" w:rsidRPr="007F78E0" w:rsidTr="0000274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9</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r>
      <w:tr w:rsidR="00002745" w:rsidRPr="007F78E0" w:rsidTr="0000274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r>
      <w:tr w:rsidR="00002745" w:rsidRPr="007F78E0" w:rsidTr="0000274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r>
      <w:tr w:rsidR="00002745" w:rsidRPr="007F78E0" w:rsidTr="0000274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r>
      <w:tr w:rsidR="00002745" w:rsidRPr="007F78E0" w:rsidTr="0000274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jc w:val="center"/>
              <w:rPr>
                <w:rFonts w:asciiTheme="minorHAnsi" w:eastAsia="Times New Roman" w:hAnsiTheme="minorHAnsi"/>
                <w:sz w:val="22"/>
                <w:szCs w:val="22"/>
                <w:lang w:eastAsia="en-GB"/>
              </w:rPr>
            </w:pPr>
            <w:r>
              <w:rPr>
                <w:rFonts w:asciiTheme="minorHAnsi" w:eastAsia="Times New Roman" w:hAnsiTheme="minorHAnsi"/>
                <w:sz w:val="22"/>
                <w:szCs w:val="22"/>
                <w:lang w:eastAsia="en-GB"/>
              </w:rPr>
              <w:t>x</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r>
      <w:tr w:rsidR="00002745" w:rsidRPr="007F78E0" w:rsidTr="0000274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02745" w:rsidRPr="00002745" w:rsidRDefault="00002745" w:rsidP="00002745">
            <w:pPr>
              <w:spacing w:after="0"/>
              <w:rPr>
                <w:rFonts w:asciiTheme="minorHAnsi" w:eastAsia="Times New Roman" w:hAnsiTheme="minorHAnsi"/>
                <w:b/>
                <w:sz w:val="22"/>
                <w:szCs w:val="22"/>
                <w:lang w:eastAsia="en-GB"/>
              </w:rPr>
            </w:pPr>
            <w:r w:rsidRPr="00002745">
              <w:rPr>
                <w:rFonts w:asciiTheme="minorHAnsi" w:eastAsia="Times New Roman" w:hAnsiTheme="minorHAnsi"/>
                <w:b/>
                <w:sz w:val="22"/>
                <w:szCs w:val="22"/>
                <w:lang w:eastAsia="en-GB"/>
              </w:rPr>
              <w:t>Provider 14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Times New Roman" w:hAnsiTheme="minorHAnsi"/>
                <w:b/>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02745" w:rsidRPr="007F78E0" w:rsidRDefault="00002745" w:rsidP="00002745">
            <w:pPr>
              <w:spacing w:after="0" w:line="256" w:lineRule="auto"/>
              <w:rPr>
                <w:rFonts w:asciiTheme="minorHAnsi" w:eastAsia="Calibri" w:hAnsiTheme="minorHAnsi"/>
                <w:color w:val="auto"/>
                <w:sz w:val="22"/>
                <w:szCs w:val="22"/>
                <w:lang w:eastAsia="en-GB"/>
              </w:rPr>
            </w:pPr>
          </w:p>
        </w:tc>
      </w:tr>
      <w:tr w:rsidR="0014749B" w:rsidRPr="007F78E0" w:rsidTr="0000274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Total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12</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7</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4</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4</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3</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1</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4749B" w:rsidRPr="007F78E0" w:rsidRDefault="0014749B" w:rsidP="00E70284">
            <w:pPr>
              <w:spacing w:after="0"/>
              <w:jc w:val="center"/>
              <w:rPr>
                <w:rFonts w:asciiTheme="minorHAnsi" w:eastAsia="Times New Roman" w:hAnsiTheme="minorHAnsi"/>
                <w:b/>
                <w:sz w:val="22"/>
                <w:szCs w:val="22"/>
                <w:lang w:eastAsia="en-GB"/>
              </w:rPr>
            </w:pPr>
            <w:r w:rsidRPr="007F78E0">
              <w:rPr>
                <w:rFonts w:asciiTheme="minorHAnsi" w:eastAsia="Times New Roman" w:hAnsiTheme="minorHAnsi"/>
                <w:b/>
                <w:sz w:val="22"/>
                <w:szCs w:val="22"/>
                <w:lang w:eastAsia="en-GB"/>
              </w:rPr>
              <w:t>1</w:t>
            </w:r>
          </w:p>
        </w:tc>
      </w:tr>
    </w:tbl>
    <w:p w:rsidR="003A2A35" w:rsidRDefault="003A2A35" w:rsidP="0014749B">
      <w:pPr>
        <w:spacing w:after="160" w:line="256" w:lineRule="auto"/>
        <w:rPr>
          <w:rFonts w:ascii="Calibri" w:eastAsia="Calibri" w:hAnsi="Calibri"/>
          <w:color w:val="auto"/>
          <w:sz w:val="22"/>
          <w:szCs w:val="22"/>
        </w:rPr>
      </w:pPr>
    </w:p>
    <w:p w:rsidR="003A2A35" w:rsidRDefault="003A2A35">
      <w:pPr>
        <w:spacing w:after="0"/>
        <w:rPr>
          <w:rFonts w:ascii="Calibri" w:eastAsia="Calibri" w:hAnsi="Calibri"/>
          <w:color w:val="auto"/>
          <w:sz w:val="22"/>
          <w:szCs w:val="22"/>
        </w:rPr>
      </w:pPr>
      <w:r>
        <w:rPr>
          <w:rFonts w:ascii="Calibri" w:eastAsia="Calibri" w:hAnsi="Calibri"/>
          <w:color w:val="auto"/>
          <w:sz w:val="22"/>
          <w:szCs w:val="22"/>
        </w:rPr>
        <w:br w:type="page"/>
      </w:r>
    </w:p>
    <w:p w:rsidR="0014749B" w:rsidRPr="0014749B" w:rsidRDefault="007F78E0" w:rsidP="003A2A35">
      <w:pPr>
        <w:pStyle w:val="Heading2"/>
        <w:rPr>
          <w:rFonts w:eastAsia="Calibri"/>
        </w:rPr>
      </w:pPr>
      <w:bookmarkStart w:id="102" w:name="_Toc459814451"/>
      <w:r>
        <w:rPr>
          <w:rFonts w:eastAsia="Calibri"/>
        </w:rPr>
        <w:lastRenderedPageBreak/>
        <w:t>Appendix 3:</w:t>
      </w:r>
      <w:r w:rsidR="003A2A35">
        <w:rPr>
          <w:rFonts w:eastAsia="Calibri"/>
        </w:rPr>
        <w:t xml:space="preserve"> </w:t>
      </w:r>
      <w:r w:rsidR="00C335F2">
        <w:rPr>
          <w:rFonts w:eastAsia="Calibri"/>
        </w:rPr>
        <w:t>S</w:t>
      </w:r>
      <w:r w:rsidR="003A2A35">
        <w:rPr>
          <w:rFonts w:eastAsia="Calibri"/>
        </w:rPr>
        <w:t>takeholders response</w:t>
      </w:r>
      <w:r w:rsidR="005132EA">
        <w:rPr>
          <w:rFonts w:eastAsia="Calibri"/>
        </w:rPr>
        <w:t>s</w:t>
      </w:r>
      <w:bookmarkEnd w:id="102"/>
    </w:p>
    <w:p w:rsidR="003A2A35" w:rsidRPr="003A2A35" w:rsidRDefault="003A2A35" w:rsidP="003A2A35">
      <w:pPr>
        <w:rPr>
          <w:b/>
        </w:rPr>
      </w:pPr>
      <w:r w:rsidRPr="003A2A35">
        <w:rPr>
          <w:rFonts w:cs="Arial"/>
          <w:b/>
          <w:lang w:eastAsia="en-GB"/>
        </w:rPr>
        <w:t>Table 14</w:t>
      </w:r>
      <w:r w:rsidR="007F78E0">
        <w:rPr>
          <w:rFonts w:cs="Arial"/>
          <w:b/>
          <w:lang w:eastAsia="en-GB"/>
        </w:rPr>
        <w:t xml:space="preserve"> </w:t>
      </w:r>
      <w:r w:rsidRPr="003A2A35">
        <w:rPr>
          <w:rFonts w:cs="Arial"/>
          <w:b/>
          <w:lang w:eastAsia="en-GB"/>
        </w:rPr>
        <w:t xml:space="preserve">- </w:t>
      </w:r>
      <w:r w:rsidR="007F78E0">
        <w:rPr>
          <w:b/>
        </w:rPr>
        <w:t>i</w:t>
      </w:r>
      <w:r w:rsidRPr="003A2A35">
        <w:rPr>
          <w:b/>
        </w:rPr>
        <w:t>mpact on service users</w:t>
      </w:r>
    </w:p>
    <w:tbl>
      <w:tblPr>
        <w:tblW w:w="13261"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1134"/>
        <w:gridCol w:w="996"/>
        <w:gridCol w:w="1312"/>
        <w:gridCol w:w="875"/>
        <w:gridCol w:w="728"/>
        <w:gridCol w:w="729"/>
        <w:gridCol w:w="583"/>
        <w:gridCol w:w="729"/>
        <w:gridCol w:w="583"/>
        <w:gridCol w:w="1020"/>
        <w:gridCol w:w="729"/>
        <w:gridCol w:w="729"/>
      </w:tblGrid>
      <w:tr w:rsidR="003A2A35" w:rsidRPr="008C34AA" w:rsidTr="007F78E0">
        <w:trPr>
          <w:cantSplit/>
          <w:trHeight w:val="2139"/>
        </w:trPr>
        <w:tc>
          <w:tcPr>
            <w:tcW w:w="3114" w:type="dxa"/>
            <w:tcBorders>
              <w:top w:val="single" w:sz="4" w:space="0" w:color="auto"/>
              <w:bottom w:val="single" w:sz="4" w:space="0" w:color="auto"/>
              <w:right w:val="single" w:sz="4" w:space="0" w:color="auto"/>
            </w:tcBorders>
            <w:shd w:val="clear" w:color="auto" w:fill="D9D9D9" w:themeFill="background1" w:themeFillShade="D9"/>
            <w:vAlign w:val="bottom"/>
            <w:hideMark/>
          </w:tcPr>
          <w:p w:rsidR="003A2A35" w:rsidRPr="00E75ACD" w:rsidRDefault="003A2A35" w:rsidP="0041641E">
            <w:pPr>
              <w:spacing w:after="0"/>
              <w:rPr>
                <w:rFonts w:ascii="Times New Roman" w:eastAsia="Times New Roman" w:hAnsi="Times New Roman"/>
                <w:b/>
                <w:sz w:val="22"/>
                <w:szCs w:val="22"/>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Health and wellbeing impacted</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 xml:space="preserve">Service users receive less or no support </w:t>
            </w:r>
          </w:p>
        </w:tc>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Unsure/ under review/ dependent upon provider response</w:t>
            </w:r>
          </w:p>
        </w:tc>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Independence impacted</w:t>
            </w:r>
          </w:p>
        </w:tc>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Safety/ security impacted</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Increased social isolation</w:t>
            </w:r>
          </w:p>
        </w:tc>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Unable to cope</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More targeted support</w:t>
            </w:r>
          </w:p>
        </w:tc>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 xml:space="preserve">Reduced choice/ </w:t>
            </w: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Unable to move to suitable accommodation</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Increased use of residential care</w:t>
            </w:r>
          </w:p>
        </w:tc>
        <w:tc>
          <w:tcPr>
            <w:tcW w:w="729" w:type="dxa"/>
            <w:tcBorders>
              <w:top w:val="single" w:sz="4" w:space="0" w:color="auto"/>
              <w:left w:val="single" w:sz="4" w:space="0" w:color="auto"/>
              <w:bottom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Increased or new charges</w:t>
            </w:r>
          </w:p>
        </w:tc>
      </w:tr>
      <w:tr w:rsidR="003A2A35" w:rsidRPr="008C34AA" w:rsidTr="007F78E0">
        <w:trPr>
          <w:trHeight w:val="305"/>
        </w:trPr>
        <w:tc>
          <w:tcPr>
            <w:tcW w:w="3114" w:type="dxa"/>
            <w:tcBorders>
              <w:top w:val="single" w:sz="4" w:space="0" w:color="auto"/>
              <w:bottom w:val="single" w:sz="4" w:space="0" w:color="auto"/>
              <w:right w:val="single" w:sz="4" w:space="0" w:color="auto"/>
            </w:tcBorders>
            <w:shd w:val="clear" w:color="auto" w:fill="auto"/>
            <w:vAlign w:val="center"/>
            <w:hideMark/>
          </w:tcPr>
          <w:p w:rsidR="003A2A35" w:rsidRPr="00E75ACD" w:rsidRDefault="00002745" w:rsidP="0041641E">
            <w:pPr>
              <w:spacing w:after="0"/>
              <w:rPr>
                <w:rFonts w:ascii="Calibri" w:eastAsia="Times New Roman" w:hAnsi="Calibri"/>
                <w:b/>
                <w:sz w:val="22"/>
                <w:szCs w:val="22"/>
                <w:lang w:eastAsia="en-GB"/>
              </w:rPr>
            </w:pPr>
            <w:r>
              <w:rPr>
                <w:rFonts w:ascii="Calibri" w:eastAsia="Times New Roman" w:hAnsi="Calibri"/>
                <w:b/>
                <w:sz w:val="22"/>
                <w:szCs w:val="22"/>
                <w:lang w:eastAsia="en-GB"/>
              </w:rPr>
              <w:t>Stakeholder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r>
      <w:tr w:rsidR="003A2A35" w:rsidRPr="008C34AA" w:rsidTr="007F78E0">
        <w:trPr>
          <w:trHeight w:val="305"/>
        </w:trPr>
        <w:tc>
          <w:tcPr>
            <w:tcW w:w="3114" w:type="dxa"/>
            <w:tcBorders>
              <w:top w:val="single" w:sz="4" w:space="0" w:color="auto"/>
              <w:bottom w:val="single" w:sz="4" w:space="0" w:color="auto"/>
              <w:right w:val="single" w:sz="4" w:space="0" w:color="auto"/>
            </w:tcBorders>
            <w:shd w:val="clear" w:color="auto" w:fill="auto"/>
            <w:vAlign w:val="center"/>
            <w:hideMark/>
          </w:tcPr>
          <w:p w:rsidR="003A2A35" w:rsidRPr="00E75ACD" w:rsidRDefault="00002745" w:rsidP="0041641E">
            <w:pPr>
              <w:spacing w:after="0"/>
              <w:rPr>
                <w:rFonts w:ascii="Calibri" w:eastAsia="Times New Roman" w:hAnsi="Calibri"/>
                <w:b/>
                <w:sz w:val="22"/>
                <w:szCs w:val="22"/>
                <w:lang w:eastAsia="en-GB"/>
              </w:rPr>
            </w:pPr>
            <w:r>
              <w:rPr>
                <w:rFonts w:ascii="Calibri" w:eastAsia="Times New Roman" w:hAnsi="Calibri"/>
                <w:b/>
                <w:sz w:val="22"/>
                <w:szCs w:val="22"/>
                <w:lang w:eastAsia="en-GB"/>
              </w:rPr>
              <w:t>Stakeholder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r>
      <w:tr w:rsidR="003A2A35" w:rsidRPr="008C34AA" w:rsidTr="007F78E0">
        <w:trPr>
          <w:trHeight w:val="305"/>
        </w:trPr>
        <w:tc>
          <w:tcPr>
            <w:tcW w:w="3114" w:type="dxa"/>
            <w:tcBorders>
              <w:top w:val="single" w:sz="4" w:space="0" w:color="auto"/>
              <w:bottom w:val="single" w:sz="4" w:space="0" w:color="auto"/>
              <w:right w:val="single" w:sz="4" w:space="0" w:color="auto"/>
            </w:tcBorders>
            <w:shd w:val="clear" w:color="auto" w:fill="auto"/>
            <w:vAlign w:val="center"/>
            <w:hideMark/>
          </w:tcPr>
          <w:p w:rsidR="003A2A35" w:rsidRPr="00E75ACD" w:rsidRDefault="00002745" w:rsidP="00002745">
            <w:pPr>
              <w:spacing w:after="0"/>
              <w:rPr>
                <w:rFonts w:ascii="Calibri" w:eastAsia="Times New Roman" w:hAnsi="Calibri"/>
                <w:b/>
                <w:sz w:val="22"/>
                <w:szCs w:val="22"/>
                <w:lang w:eastAsia="en-GB"/>
              </w:rPr>
            </w:pPr>
            <w:r>
              <w:rPr>
                <w:rFonts w:ascii="Calibri" w:eastAsia="Times New Roman" w:hAnsi="Calibri"/>
                <w:b/>
                <w:sz w:val="22"/>
                <w:szCs w:val="22"/>
                <w:lang w:eastAsia="en-GB"/>
              </w:rPr>
              <w:t>Stakeholder 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r>
      <w:tr w:rsidR="003A2A35" w:rsidRPr="008C34AA" w:rsidTr="007F78E0">
        <w:trPr>
          <w:trHeight w:val="305"/>
        </w:trPr>
        <w:tc>
          <w:tcPr>
            <w:tcW w:w="3114" w:type="dxa"/>
            <w:tcBorders>
              <w:top w:val="single" w:sz="4" w:space="0" w:color="auto"/>
              <w:bottom w:val="single" w:sz="4" w:space="0" w:color="auto"/>
              <w:right w:val="single" w:sz="4" w:space="0" w:color="auto"/>
            </w:tcBorders>
            <w:shd w:val="clear" w:color="auto" w:fill="auto"/>
            <w:vAlign w:val="center"/>
            <w:hideMark/>
          </w:tcPr>
          <w:p w:rsidR="003A2A35" w:rsidRPr="00E75ACD" w:rsidRDefault="00002745" w:rsidP="0041641E">
            <w:pPr>
              <w:spacing w:after="0"/>
              <w:rPr>
                <w:rFonts w:ascii="Calibri" w:eastAsia="Times New Roman" w:hAnsi="Calibri"/>
                <w:b/>
                <w:sz w:val="22"/>
                <w:szCs w:val="22"/>
                <w:lang w:eastAsia="en-GB"/>
              </w:rPr>
            </w:pPr>
            <w:r>
              <w:rPr>
                <w:rFonts w:ascii="Calibri" w:eastAsia="Times New Roman" w:hAnsi="Calibri"/>
                <w:b/>
                <w:sz w:val="22"/>
                <w:szCs w:val="22"/>
                <w:lang w:eastAsia="en-GB"/>
              </w:rPr>
              <w:t>Stakeholder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729" w:type="dxa"/>
            <w:tcBorders>
              <w:top w:val="single" w:sz="4" w:space="0" w:color="auto"/>
              <w:left w:val="single" w:sz="4" w:space="0" w:color="auto"/>
              <w:bottom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r>
      <w:tr w:rsidR="003A2A35" w:rsidRPr="008C34AA" w:rsidTr="007F78E0">
        <w:trPr>
          <w:trHeight w:val="305"/>
        </w:trPr>
        <w:tc>
          <w:tcPr>
            <w:tcW w:w="3114" w:type="dxa"/>
            <w:tcBorders>
              <w:top w:val="single" w:sz="4" w:space="0" w:color="auto"/>
              <w:bottom w:val="single" w:sz="4" w:space="0" w:color="auto"/>
              <w:right w:val="single" w:sz="4" w:space="0" w:color="auto"/>
            </w:tcBorders>
            <w:shd w:val="clear" w:color="auto" w:fill="auto"/>
            <w:vAlign w:val="center"/>
            <w:hideMark/>
          </w:tcPr>
          <w:p w:rsidR="003A2A35" w:rsidRPr="00E75ACD" w:rsidRDefault="00002745" w:rsidP="0041641E">
            <w:pPr>
              <w:spacing w:after="0"/>
              <w:rPr>
                <w:rFonts w:ascii="Calibri" w:eastAsia="Times New Roman" w:hAnsi="Calibri"/>
                <w:b/>
                <w:sz w:val="22"/>
                <w:szCs w:val="22"/>
                <w:lang w:eastAsia="en-GB"/>
              </w:rPr>
            </w:pPr>
            <w:r>
              <w:rPr>
                <w:rFonts w:ascii="Calibri" w:eastAsia="Times New Roman" w:hAnsi="Calibri"/>
                <w:b/>
                <w:sz w:val="22"/>
                <w:szCs w:val="22"/>
                <w:lang w:eastAsia="en-GB"/>
              </w:rPr>
              <w:t>Stakeholder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r>
      <w:tr w:rsidR="003A2A35" w:rsidRPr="008C34AA" w:rsidTr="007F78E0">
        <w:trPr>
          <w:trHeight w:val="305"/>
        </w:trPr>
        <w:tc>
          <w:tcPr>
            <w:tcW w:w="3114" w:type="dxa"/>
            <w:tcBorders>
              <w:top w:val="single" w:sz="4" w:space="0" w:color="auto"/>
              <w:bottom w:val="single" w:sz="4" w:space="0" w:color="auto"/>
              <w:right w:val="single" w:sz="4" w:space="0" w:color="auto"/>
            </w:tcBorders>
            <w:shd w:val="clear" w:color="auto" w:fill="auto"/>
            <w:vAlign w:val="center"/>
            <w:hideMark/>
          </w:tcPr>
          <w:p w:rsidR="003A2A35" w:rsidRPr="00E75ACD" w:rsidRDefault="00002745" w:rsidP="0041641E">
            <w:pPr>
              <w:spacing w:after="0"/>
              <w:rPr>
                <w:rFonts w:ascii="Calibri" w:eastAsia="Times New Roman" w:hAnsi="Calibri"/>
                <w:b/>
                <w:sz w:val="22"/>
                <w:szCs w:val="22"/>
                <w:lang w:eastAsia="en-GB"/>
              </w:rPr>
            </w:pPr>
            <w:r>
              <w:rPr>
                <w:rFonts w:ascii="Calibri" w:eastAsia="Times New Roman" w:hAnsi="Calibri"/>
                <w:b/>
                <w:sz w:val="22"/>
                <w:szCs w:val="22"/>
                <w:lang w:eastAsia="en-GB"/>
              </w:rPr>
              <w:t>Stakeholder 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r>
      <w:tr w:rsidR="003A2A35" w:rsidRPr="008C34AA" w:rsidTr="007F78E0">
        <w:trPr>
          <w:trHeight w:val="305"/>
        </w:trPr>
        <w:tc>
          <w:tcPr>
            <w:tcW w:w="3114" w:type="dxa"/>
            <w:tcBorders>
              <w:top w:val="single" w:sz="4" w:space="0" w:color="auto"/>
              <w:bottom w:val="single" w:sz="4" w:space="0" w:color="auto"/>
              <w:right w:val="single" w:sz="4" w:space="0" w:color="auto"/>
            </w:tcBorders>
            <w:shd w:val="clear" w:color="auto" w:fill="auto"/>
            <w:vAlign w:val="center"/>
            <w:hideMark/>
          </w:tcPr>
          <w:p w:rsidR="003A2A35" w:rsidRPr="00E75ACD" w:rsidRDefault="00002745" w:rsidP="0041641E">
            <w:pPr>
              <w:spacing w:after="0"/>
              <w:rPr>
                <w:rFonts w:ascii="Calibri" w:eastAsia="Times New Roman" w:hAnsi="Calibri"/>
                <w:b/>
                <w:sz w:val="22"/>
                <w:szCs w:val="22"/>
                <w:lang w:eastAsia="en-GB"/>
              </w:rPr>
            </w:pPr>
            <w:r>
              <w:rPr>
                <w:rFonts w:ascii="Calibri" w:eastAsia="Times New Roman" w:hAnsi="Calibri"/>
                <w:b/>
                <w:sz w:val="22"/>
                <w:szCs w:val="22"/>
                <w:lang w:eastAsia="en-GB"/>
              </w:rPr>
              <w:t>Stakeholder 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729" w:type="dxa"/>
            <w:tcBorders>
              <w:top w:val="single" w:sz="4" w:space="0" w:color="auto"/>
              <w:left w:val="single" w:sz="4" w:space="0" w:color="auto"/>
              <w:bottom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r>
      <w:tr w:rsidR="003A2A35" w:rsidRPr="008C34AA" w:rsidTr="007F78E0">
        <w:trPr>
          <w:trHeight w:val="305"/>
        </w:trPr>
        <w:tc>
          <w:tcPr>
            <w:tcW w:w="3114" w:type="dxa"/>
            <w:tcBorders>
              <w:top w:val="single" w:sz="4" w:space="0" w:color="auto"/>
              <w:bottom w:val="single" w:sz="4" w:space="0" w:color="auto"/>
              <w:right w:val="single" w:sz="4" w:space="0" w:color="auto"/>
            </w:tcBorders>
            <w:shd w:val="clear" w:color="auto" w:fill="auto"/>
            <w:vAlign w:val="center"/>
            <w:hideMark/>
          </w:tcPr>
          <w:p w:rsidR="003A2A35" w:rsidRPr="00E75ACD" w:rsidRDefault="00002745" w:rsidP="0041641E">
            <w:pPr>
              <w:spacing w:after="0"/>
              <w:rPr>
                <w:rFonts w:ascii="Calibri" w:eastAsia="Times New Roman" w:hAnsi="Calibri"/>
                <w:b/>
                <w:sz w:val="22"/>
                <w:szCs w:val="22"/>
                <w:lang w:eastAsia="en-GB"/>
              </w:rPr>
            </w:pPr>
            <w:r>
              <w:rPr>
                <w:rFonts w:ascii="Calibri" w:eastAsia="Times New Roman" w:hAnsi="Calibri"/>
                <w:b/>
                <w:sz w:val="22"/>
                <w:szCs w:val="22"/>
                <w:lang w:eastAsia="en-GB"/>
              </w:rPr>
              <w:t>Stakeholder 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r>
      <w:tr w:rsidR="003A2A35" w:rsidRPr="008C34AA" w:rsidTr="007F78E0">
        <w:trPr>
          <w:trHeight w:val="305"/>
        </w:trPr>
        <w:tc>
          <w:tcPr>
            <w:tcW w:w="3114" w:type="dxa"/>
            <w:tcBorders>
              <w:top w:val="single" w:sz="4" w:space="0" w:color="auto"/>
              <w:bottom w:val="single" w:sz="4" w:space="0" w:color="auto"/>
              <w:right w:val="single" w:sz="4" w:space="0" w:color="auto"/>
            </w:tcBorders>
            <w:shd w:val="clear" w:color="auto" w:fill="auto"/>
            <w:vAlign w:val="center"/>
            <w:hideMark/>
          </w:tcPr>
          <w:p w:rsidR="003A2A35" w:rsidRPr="00E75ACD" w:rsidRDefault="00002745" w:rsidP="0041641E">
            <w:pPr>
              <w:spacing w:after="0"/>
              <w:rPr>
                <w:rFonts w:ascii="Calibri" w:eastAsia="Times New Roman" w:hAnsi="Calibri"/>
                <w:b/>
                <w:sz w:val="22"/>
                <w:szCs w:val="22"/>
                <w:lang w:eastAsia="en-GB"/>
              </w:rPr>
            </w:pPr>
            <w:r>
              <w:rPr>
                <w:rFonts w:ascii="Calibri" w:eastAsia="Times New Roman" w:hAnsi="Calibri"/>
                <w:b/>
                <w:sz w:val="22"/>
                <w:szCs w:val="22"/>
                <w:lang w:eastAsia="en-GB"/>
              </w:rPr>
              <w:t>Stakeholder 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r>
      <w:tr w:rsidR="003A2A35" w:rsidRPr="008C34AA" w:rsidTr="007F78E0">
        <w:trPr>
          <w:trHeight w:val="305"/>
        </w:trPr>
        <w:tc>
          <w:tcPr>
            <w:tcW w:w="3114" w:type="dxa"/>
            <w:tcBorders>
              <w:top w:val="single" w:sz="4" w:space="0" w:color="auto"/>
              <w:bottom w:val="single" w:sz="4" w:space="0" w:color="auto"/>
              <w:right w:val="single" w:sz="4" w:space="0" w:color="auto"/>
            </w:tcBorders>
            <w:shd w:val="clear" w:color="auto" w:fill="auto"/>
            <w:vAlign w:val="center"/>
            <w:hideMark/>
          </w:tcPr>
          <w:p w:rsidR="003A2A35" w:rsidRPr="00E75ACD" w:rsidRDefault="00002745" w:rsidP="0041641E">
            <w:pPr>
              <w:spacing w:after="0"/>
              <w:rPr>
                <w:rFonts w:ascii="Calibri" w:eastAsia="Times New Roman" w:hAnsi="Calibri"/>
                <w:b/>
                <w:sz w:val="22"/>
                <w:szCs w:val="22"/>
                <w:lang w:eastAsia="en-GB"/>
              </w:rPr>
            </w:pPr>
            <w:r>
              <w:rPr>
                <w:rFonts w:ascii="Calibri" w:eastAsia="Times New Roman" w:hAnsi="Calibri"/>
                <w:b/>
                <w:sz w:val="22"/>
                <w:szCs w:val="22"/>
                <w:lang w:eastAsia="en-GB"/>
              </w:rPr>
              <w:t>Stakeholder 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r>
      <w:tr w:rsidR="003A2A35" w:rsidRPr="008C34AA" w:rsidTr="007F78E0">
        <w:trPr>
          <w:trHeight w:val="305"/>
        </w:trPr>
        <w:tc>
          <w:tcPr>
            <w:tcW w:w="3114" w:type="dxa"/>
            <w:tcBorders>
              <w:top w:val="single" w:sz="4" w:space="0" w:color="auto"/>
              <w:bottom w:val="single" w:sz="4" w:space="0" w:color="auto"/>
              <w:right w:val="single" w:sz="4" w:space="0" w:color="auto"/>
            </w:tcBorders>
            <w:shd w:val="clear" w:color="auto" w:fill="auto"/>
            <w:vAlign w:val="center"/>
            <w:hideMark/>
          </w:tcPr>
          <w:p w:rsidR="003A2A35" w:rsidRPr="00E75ACD" w:rsidRDefault="00002745" w:rsidP="0041641E">
            <w:pPr>
              <w:spacing w:after="0"/>
              <w:rPr>
                <w:rFonts w:ascii="Calibri" w:eastAsia="Times New Roman" w:hAnsi="Calibri"/>
                <w:b/>
                <w:sz w:val="22"/>
                <w:szCs w:val="22"/>
                <w:lang w:eastAsia="en-GB"/>
              </w:rPr>
            </w:pPr>
            <w:r>
              <w:rPr>
                <w:rFonts w:ascii="Calibri" w:eastAsia="Times New Roman" w:hAnsi="Calibri"/>
                <w:b/>
                <w:sz w:val="22"/>
                <w:szCs w:val="22"/>
                <w:lang w:eastAsia="en-GB"/>
              </w:rPr>
              <w:t>Stakeholder 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7F78E0" w:rsidP="0041641E">
            <w:pPr>
              <w:spacing w:after="0"/>
              <w:jc w:val="center"/>
              <w:rPr>
                <w:rFonts w:ascii="Calibri" w:eastAsia="Times New Roman" w:hAnsi="Calibri"/>
                <w:lang w:eastAsia="en-GB"/>
              </w:rPr>
            </w:pPr>
            <w:r>
              <w:rPr>
                <w:rFonts w:ascii="Calibri" w:eastAsia="Times New Roman" w:hAnsi="Calibri"/>
                <w:lang w:eastAsia="en-GB"/>
              </w:rPr>
              <w:t>x</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Calibri" w:eastAsia="Times New Roman" w:hAnsi="Calibri"/>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c>
          <w:tcPr>
            <w:tcW w:w="729" w:type="dxa"/>
            <w:tcBorders>
              <w:top w:val="single" w:sz="4" w:space="0" w:color="auto"/>
              <w:left w:val="single" w:sz="4" w:space="0" w:color="auto"/>
              <w:bottom w:val="single" w:sz="4" w:space="0" w:color="auto"/>
            </w:tcBorders>
            <w:shd w:val="clear" w:color="auto" w:fill="auto"/>
            <w:vAlign w:val="center"/>
            <w:hideMark/>
          </w:tcPr>
          <w:p w:rsidR="003A2A35" w:rsidRPr="008C34AA" w:rsidRDefault="003A2A35" w:rsidP="0041641E">
            <w:pPr>
              <w:spacing w:after="0"/>
              <w:jc w:val="center"/>
              <w:rPr>
                <w:rFonts w:ascii="Times New Roman" w:eastAsia="Times New Roman" w:hAnsi="Times New Roman"/>
                <w:sz w:val="20"/>
                <w:szCs w:val="20"/>
                <w:lang w:eastAsia="en-GB"/>
              </w:rPr>
            </w:pPr>
          </w:p>
        </w:tc>
      </w:tr>
      <w:tr w:rsidR="003A2A35" w:rsidRPr="008C34AA" w:rsidTr="007F78E0">
        <w:trPr>
          <w:trHeight w:val="305"/>
        </w:trPr>
        <w:tc>
          <w:tcPr>
            <w:tcW w:w="3114" w:type="dxa"/>
            <w:tcBorders>
              <w:top w:val="single" w:sz="4" w:space="0" w:color="auto"/>
              <w:bottom w:val="single" w:sz="4" w:space="0" w:color="auto"/>
              <w:right w:val="single" w:sz="4" w:space="0" w:color="auto"/>
            </w:tcBorders>
            <w:shd w:val="clear" w:color="auto" w:fill="D9D9D9" w:themeFill="background1" w:themeFillShade="D9"/>
            <w:vAlign w:val="bottom"/>
            <w:hideMark/>
          </w:tcPr>
          <w:p w:rsidR="003A2A35" w:rsidRPr="00E75ACD" w:rsidRDefault="003A2A35" w:rsidP="0041641E">
            <w:pPr>
              <w:spacing w:after="0"/>
              <w:rPr>
                <w:rFonts w:ascii="Calibri" w:eastAsia="Times New Roman" w:hAnsi="Calibri"/>
                <w:b/>
                <w:sz w:val="22"/>
                <w:szCs w:val="22"/>
                <w:lang w:eastAsia="en-GB"/>
              </w:rPr>
            </w:pPr>
            <w:r w:rsidRPr="00E75ACD">
              <w:rPr>
                <w:rFonts w:ascii="Calibri" w:eastAsia="Times New Roman" w:hAnsi="Calibri"/>
                <w:b/>
                <w:sz w:val="22"/>
                <w:szCs w:val="22"/>
                <w:lang w:eastAsia="en-GB"/>
              </w:rPr>
              <w:t>Total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7</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7</w:t>
            </w:r>
          </w:p>
        </w:tc>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4</w:t>
            </w:r>
          </w:p>
        </w:tc>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4</w:t>
            </w:r>
          </w:p>
        </w:tc>
        <w:tc>
          <w:tcPr>
            <w:tcW w:w="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3</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3</w:t>
            </w:r>
          </w:p>
        </w:tc>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1</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1</w:t>
            </w:r>
          </w:p>
        </w:tc>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1</w:t>
            </w:r>
          </w:p>
        </w:tc>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1</w:t>
            </w:r>
          </w:p>
        </w:tc>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1</w:t>
            </w:r>
          </w:p>
        </w:tc>
        <w:tc>
          <w:tcPr>
            <w:tcW w:w="729" w:type="dxa"/>
            <w:tcBorders>
              <w:top w:val="single" w:sz="4" w:space="0" w:color="auto"/>
              <w:left w:val="single" w:sz="4" w:space="0" w:color="auto"/>
              <w:bottom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1</w:t>
            </w:r>
          </w:p>
        </w:tc>
      </w:tr>
    </w:tbl>
    <w:p w:rsidR="003A2A35" w:rsidRDefault="003A2A35" w:rsidP="003A2A35"/>
    <w:p w:rsidR="003A2A35" w:rsidRDefault="003A2A35" w:rsidP="003A2A35">
      <w:r>
        <w:br w:type="page"/>
      </w:r>
    </w:p>
    <w:p w:rsidR="003A2A35" w:rsidRPr="003A2A35" w:rsidRDefault="003A2A35" w:rsidP="003A2A35">
      <w:pPr>
        <w:rPr>
          <w:b/>
        </w:rPr>
      </w:pPr>
      <w:r w:rsidRPr="003A2A35">
        <w:rPr>
          <w:b/>
        </w:rPr>
        <w:lastRenderedPageBreak/>
        <w:t>Table 15</w:t>
      </w:r>
      <w:r w:rsidR="007F78E0">
        <w:rPr>
          <w:b/>
        </w:rPr>
        <w:t xml:space="preserve"> </w:t>
      </w:r>
      <w:r w:rsidRPr="003A2A35">
        <w:rPr>
          <w:b/>
        </w:rPr>
        <w:t xml:space="preserve">- </w:t>
      </w:r>
      <w:r w:rsidR="007F78E0">
        <w:rPr>
          <w:b/>
        </w:rPr>
        <w:t>i</w:t>
      </w:r>
      <w:r w:rsidRPr="003A2A35">
        <w:rPr>
          <w:b/>
        </w:rPr>
        <w:t>mpact on organisation</w:t>
      </w:r>
    </w:p>
    <w:tbl>
      <w:tblPr>
        <w:tblW w:w="12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559"/>
        <w:gridCol w:w="1843"/>
        <w:gridCol w:w="1843"/>
        <w:gridCol w:w="1417"/>
        <w:gridCol w:w="1845"/>
        <w:gridCol w:w="1440"/>
      </w:tblGrid>
      <w:tr w:rsidR="003A2A35" w:rsidRPr="008C34AA" w:rsidTr="00002745">
        <w:trPr>
          <w:cantSplit/>
          <w:trHeight w:val="1134"/>
        </w:trPr>
        <w:tc>
          <w:tcPr>
            <w:tcW w:w="2688" w:type="dxa"/>
            <w:tcBorders>
              <w:bottom w:val="single" w:sz="4" w:space="0" w:color="auto"/>
            </w:tcBorders>
            <w:shd w:val="clear" w:color="auto" w:fill="D9D9D9" w:themeFill="background1" w:themeFillShade="D9"/>
            <w:vAlign w:val="bottom"/>
            <w:hideMark/>
          </w:tcPr>
          <w:p w:rsidR="003A2A35" w:rsidRPr="00E75ACD" w:rsidRDefault="003A2A35" w:rsidP="0041641E">
            <w:pPr>
              <w:spacing w:after="0"/>
              <w:rPr>
                <w:rFonts w:ascii="Times New Roman" w:eastAsia="Times New Roman" w:hAnsi="Times New Roman"/>
                <w:sz w:val="22"/>
                <w:szCs w:val="22"/>
                <w:lang w:eastAsia="en-GB"/>
              </w:rPr>
            </w:pPr>
          </w:p>
        </w:tc>
        <w:tc>
          <w:tcPr>
            <w:tcW w:w="1559" w:type="dxa"/>
            <w:tcBorders>
              <w:bottom w:val="single" w:sz="4" w:space="0" w:color="auto"/>
            </w:tcBorders>
            <w:shd w:val="clear" w:color="auto" w:fill="D9D9D9" w:themeFill="background1" w:themeFillShade="D9"/>
            <w:vAlign w:val="bottom"/>
            <w:hideMark/>
          </w:tcPr>
          <w:p w:rsidR="003A2A35" w:rsidRPr="00E75ACD" w:rsidRDefault="003A2A35" w:rsidP="0041641E">
            <w:pPr>
              <w:spacing w:after="0"/>
              <w:jc w:val="center"/>
              <w:rPr>
                <w:rFonts w:ascii="Calibri" w:eastAsia="Times New Roman" w:hAnsi="Calibri"/>
                <w:b/>
                <w:sz w:val="22"/>
                <w:szCs w:val="22"/>
                <w:lang w:eastAsia="en-GB"/>
              </w:rPr>
            </w:pPr>
            <w:r w:rsidRPr="00E75ACD">
              <w:rPr>
                <w:rFonts w:ascii="Calibri" w:eastAsia="Times New Roman" w:hAnsi="Calibri"/>
                <w:b/>
                <w:sz w:val="22"/>
                <w:szCs w:val="22"/>
                <w:lang w:eastAsia="en-GB"/>
              </w:rPr>
              <w:t>impact on other areas of business</w:t>
            </w:r>
          </w:p>
        </w:tc>
        <w:tc>
          <w:tcPr>
            <w:tcW w:w="1843" w:type="dxa"/>
            <w:tcBorders>
              <w:bottom w:val="single" w:sz="4" w:space="0" w:color="auto"/>
            </w:tcBorders>
            <w:shd w:val="clear" w:color="auto" w:fill="D9D9D9" w:themeFill="background1" w:themeFillShade="D9"/>
            <w:vAlign w:val="bottom"/>
            <w:hideMark/>
          </w:tcPr>
          <w:p w:rsidR="003A2A35" w:rsidRPr="00E75ACD" w:rsidRDefault="003A2A35" w:rsidP="0041641E">
            <w:pPr>
              <w:spacing w:after="0"/>
              <w:jc w:val="center"/>
              <w:rPr>
                <w:rFonts w:ascii="Calibri" w:eastAsia="Times New Roman" w:hAnsi="Calibri"/>
                <w:b/>
                <w:sz w:val="22"/>
                <w:szCs w:val="22"/>
                <w:lang w:eastAsia="en-GB"/>
              </w:rPr>
            </w:pPr>
            <w:r w:rsidRPr="00E75ACD">
              <w:rPr>
                <w:rFonts w:ascii="Calibri" w:eastAsia="Times New Roman" w:hAnsi="Calibri"/>
                <w:b/>
                <w:sz w:val="22"/>
                <w:szCs w:val="22"/>
                <w:lang w:eastAsia="en-GB"/>
              </w:rPr>
              <w:t>increased pressure on budgets</w:t>
            </w:r>
          </w:p>
        </w:tc>
        <w:tc>
          <w:tcPr>
            <w:tcW w:w="1843" w:type="dxa"/>
            <w:tcBorders>
              <w:bottom w:val="single" w:sz="4" w:space="0" w:color="auto"/>
            </w:tcBorders>
            <w:shd w:val="clear" w:color="auto" w:fill="D9D9D9" w:themeFill="background1" w:themeFillShade="D9"/>
            <w:vAlign w:val="bottom"/>
            <w:hideMark/>
          </w:tcPr>
          <w:p w:rsidR="003A2A35" w:rsidRPr="00E75ACD" w:rsidRDefault="003A2A35" w:rsidP="0041641E">
            <w:pPr>
              <w:spacing w:after="0"/>
              <w:jc w:val="center"/>
              <w:rPr>
                <w:rFonts w:ascii="Calibri" w:eastAsia="Times New Roman" w:hAnsi="Calibri"/>
                <w:b/>
                <w:sz w:val="22"/>
                <w:szCs w:val="22"/>
                <w:lang w:eastAsia="en-GB"/>
              </w:rPr>
            </w:pPr>
            <w:r w:rsidRPr="00E75ACD">
              <w:rPr>
                <w:rFonts w:ascii="Calibri" w:eastAsia="Times New Roman" w:hAnsi="Calibri"/>
                <w:b/>
                <w:sz w:val="22"/>
                <w:szCs w:val="22"/>
                <w:lang w:eastAsia="en-GB"/>
              </w:rPr>
              <w:t>unsure of impact/ dependent upon market response</w:t>
            </w:r>
          </w:p>
        </w:tc>
        <w:tc>
          <w:tcPr>
            <w:tcW w:w="1417" w:type="dxa"/>
            <w:tcBorders>
              <w:bottom w:val="single" w:sz="4" w:space="0" w:color="auto"/>
            </w:tcBorders>
            <w:shd w:val="clear" w:color="auto" w:fill="D9D9D9" w:themeFill="background1" w:themeFillShade="D9"/>
            <w:vAlign w:val="bottom"/>
            <w:hideMark/>
          </w:tcPr>
          <w:p w:rsidR="003A2A35" w:rsidRPr="00E75ACD" w:rsidRDefault="003A2A35" w:rsidP="0041641E">
            <w:pPr>
              <w:spacing w:after="0"/>
              <w:jc w:val="center"/>
              <w:rPr>
                <w:rFonts w:ascii="Calibri" w:eastAsia="Times New Roman" w:hAnsi="Calibri"/>
                <w:b/>
                <w:sz w:val="22"/>
                <w:szCs w:val="22"/>
                <w:lang w:eastAsia="en-GB"/>
              </w:rPr>
            </w:pPr>
            <w:r w:rsidRPr="00E75ACD">
              <w:rPr>
                <w:rFonts w:ascii="Calibri" w:eastAsia="Times New Roman" w:hAnsi="Calibri"/>
                <w:b/>
                <w:sz w:val="22"/>
                <w:szCs w:val="22"/>
                <w:lang w:eastAsia="en-GB"/>
              </w:rPr>
              <w:t>loss of jobs</w:t>
            </w:r>
          </w:p>
        </w:tc>
        <w:tc>
          <w:tcPr>
            <w:tcW w:w="1845" w:type="dxa"/>
            <w:tcBorders>
              <w:bottom w:val="single" w:sz="4" w:space="0" w:color="auto"/>
            </w:tcBorders>
            <w:shd w:val="clear" w:color="auto" w:fill="D9D9D9" w:themeFill="background1" w:themeFillShade="D9"/>
            <w:vAlign w:val="bottom"/>
            <w:hideMark/>
          </w:tcPr>
          <w:p w:rsidR="003A2A35" w:rsidRPr="00E75ACD" w:rsidRDefault="003A2A35" w:rsidP="0041641E">
            <w:pPr>
              <w:spacing w:after="0"/>
              <w:jc w:val="center"/>
              <w:rPr>
                <w:rFonts w:ascii="Calibri" w:eastAsia="Times New Roman" w:hAnsi="Calibri"/>
                <w:b/>
                <w:sz w:val="22"/>
                <w:szCs w:val="22"/>
                <w:lang w:eastAsia="en-GB"/>
              </w:rPr>
            </w:pPr>
            <w:r w:rsidRPr="00E75ACD">
              <w:rPr>
                <w:rFonts w:ascii="Calibri" w:eastAsia="Times New Roman" w:hAnsi="Calibri"/>
                <w:b/>
                <w:sz w:val="22"/>
                <w:szCs w:val="22"/>
                <w:lang w:eastAsia="en-GB"/>
              </w:rPr>
              <w:t>increase in requests for housing advice</w:t>
            </w:r>
          </w:p>
        </w:tc>
        <w:tc>
          <w:tcPr>
            <w:tcW w:w="1440" w:type="dxa"/>
            <w:tcBorders>
              <w:bottom w:val="single" w:sz="4" w:space="0" w:color="auto"/>
            </w:tcBorders>
            <w:shd w:val="clear" w:color="auto" w:fill="D9D9D9" w:themeFill="background1" w:themeFillShade="D9"/>
            <w:vAlign w:val="bottom"/>
            <w:hideMark/>
          </w:tcPr>
          <w:p w:rsidR="003A2A35" w:rsidRPr="00E75ACD" w:rsidRDefault="003A2A35" w:rsidP="0041641E">
            <w:pPr>
              <w:spacing w:after="0"/>
              <w:jc w:val="center"/>
              <w:rPr>
                <w:rFonts w:ascii="Calibri" w:eastAsia="Times New Roman" w:hAnsi="Calibri"/>
                <w:b/>
                <w:sz w:val="22"/>
                <w:szCs w:val="22"/>
                <w:lang w:eastAsia="en-GB"/>
              </w:rPr>
            </w:pPr>
            <w:r w:rsidRPr="00E75ACD">
              <w:rPr>
                <w:rFonts w:ascii="Calibri" w:eastAsia="Times New Roman" w:hAnsi="Calibri"/>
                <w:b/>
                <w:sz w:val="22"/>
                <w:szCs w:val="22"/>
                <w:lang w:eastAsia="en-GB"/>
              </w:rPr>
              <w:t>HB may not fund the gap</w:t>
            </w:r>
          </w:p>
        </w:tc>
      </w:tr>
      <w:tr w:rsidR="00002745" w:rsidRPr="008C34AA" w:rsidTr="00002745">
        <w:trPr>
          <w:trHeight w:val="287"/>
        </w:trPr>
        <w:tc>
          <w:tcPr>
            <w:tcW w:w="2688" w:type="dxa"/>
            <w:tcBorders>
              <w:bottom w:val="single" w:sz="4" w:space="0" w:color="auto"/>
              <w:right w:val="single" w:sz="4" w:space="0" w:color="auto"/>
            </w:tcBorders>
            <w:shd w:val="clear" w:color="auto" w:fill="auto"/>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287"/>
        </w:trPr>
        <w:tc>
          <w:tcPr>
            <w:tcW w:w="2688" w:type="dxa"/>
            <w:tcBorders>
              <w:top w:val="single" w:sz="4" w:space="0" w:color="auto"/>
              <w:bottom w:val="single" w:sz="4" w:space="0" w:color="auto"/>
              <w:right w:val="single" w:sz="4" w:space="0" w:color="auto"/>
            </w:tcBorders>
            <w:shd w:val="clear" w:color="auto" w:fill="auto"/>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287"/>
        </w:trPr>
        <w:tc>
          <w:tcPr>
            <w:tcW w:w="2688" w:type="dxa"/>
            <w:tcBorders>
              <w:top w:val="single" w:sz="4" w:space="0" w:color="auto"/>
              <w:bottom w:val="single" w:sz="4" w:space="0" w:color="auto"/>
              <w:right w:val="single" w:sz="4" w:space="0" w:color="auto"/>
            </w:tcBorders>
            <w:shd w:val="clear" w:color="auto" w:fill="auto"/>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287"/>
        </w:trPr>
        <w:tc>
          <w:tcPr>
            <w:tcW w:w="2688" w:type="dxa"/>
            <w:tcBorders>
              <w:top w:val="single" w:sz="4" w:space="0" w:color="auto"/>
              <w:bottom w:val="single" w:sz="4" w:space="0" w:color="auto"/>
              <w:right w:val="single" w:sz="4" w:space="0" w:color="auto"/>
            </w:tcBorders>
            <w:shd w:val="clear" w:color="auto" w:fill="auto"/>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287"/>
        </w:trPr>
        <w:tc>
          <w:tcPr>
            <w:tcW w:w="2688" w:type="dxa"/>
            <w:tcBorders>
              <w:top w:val="single" w:sz="4" w:space="0" w:color="auto"/>
              <w:bottom w:val="single" w:sz="4" w:space="0" w:color="auto"/>
              <w:right w:val="single" w:sz="4" w:space="0" w:color="auto"/>
            </w:tcBorders>
            <w:shd w:val="clear" w:color="auto" w:fill="auto"/>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r>
      <w:tr w:rsidR="00002745" w:rsidRPr="008C34AA" w:rsidTr="00002745">
        <w:trPr>
          <w:trHeight w:val="287"/>
        </w:trPr>
        <w:tc>
          <w:tcPr>
            <w:tcW w:w="2688" w:type="dxa"/>
            <w:tcBorders>
              <w:top w:val="single" w:sz="4" w:space="0" w:color="auto"/>
              <w:bottom w:val="single" w:sz="4" w:space="0" w:color="auto"/>
              <w:right w:val="single" w:sz="4" w:space="0" w:color="auto"/>
            </w:tcBorders>
            <w:shd w:val="clear" w:color="auto" w:fill="auto"/>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287"/>
        </w:trPr>
        <w:tc>
          <w:tcPr>
            <w:tcW w:w="2688" w:type="dxa"/>
            <w:tcBorders>
              <w:top w:val="single" w:sz="4" w:space="0" w:color="auto"/>
              <w:bottom w:val="single" w:sz="4" w:space="0" w:color="auto"/>
              <w:right w:val="single" w:sz="4" w:space="0" w:color="auto"/>
            </w:tcBorders>
            <w:shd w:val="clear" w:color="auto" w:fill="auto"/>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r>
      <w:tr w:rsidR="00002745" w:rsidRPr="008C34AA" w:rsidTr="00002745">
        <w:trPr>
          <w:trHeight w:val="287"/>
        </w:trPr>
        <w:tc>
          <w:tcPr>
            <w:tcW w:w="2688" w:type="dxa"/>
            <w:tcBorders>
              <w:top w:val="single" w:sz="4" w:space="0" w:color="auto"/>
              <w:bottom w:val="single" w:sz="4" w:space="0" w:color="auto"/>
              <w:right w:val="single" w:sz="4" w:space="0" w:color="auto"/>
            </w:tcBorders>
            <w:shd w:val="clear" w:color="auto" w:fill="auto"/>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287"/>
        </w:trPr>
        <w:tc>
          <w:tcPr>
            <w:tcW w:w="2688" w:type="dxa"/>
            <w:tcBorders>
              <w:top w:val="single" w:sz="4" w:space="0" w:color="auto"/>
              <w:bottom w:val="single" w:sz="4" w:space="0" w:color="auto"/>
              <w:right w:val="single" w:sz="4" w:space="0" w:color="auto"/>
            </w:tcBorders>
            <w:shd w:val="clear" w:color="auto" w:fill="auto"/>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287"/>
        </w:trPr>
        <w:tc>
          <w:tcPr>
            <w:tcW w:w="2688" w:type="dxa"/>
            <w:tcBorders>
              <w:top w:val="single" w:sz="4" w:space="0" w:color="auto"/>
              <w:bottom w:val="single" w:sz="4" w:space="0" w:color="auto"/>
              <w:right w:val="single" w:sz="4" w:space="0" w:color="auto"/>
            </w:tcBorders>
            <w:shd w:val="clear" w:color="auto" w:fill="auto"/>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287"/>
        </w:trPr>
        <w:tc>
          <w:tcPr>
            <w:tcW w:w="2688" w:type="dxa"/>
            <w:tcBorders>
              <w:top w:val="single" w:sz="4" w:space="0" w:color="auto"/>
              <w:right w:val="single" w:sz="4" w:space="0" w:color="auto"/>
            </w:tcBorders>
            <w:shd w:val="clear" w:color="auto" w:fill="auto"/>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3A2A35" w:rsidRPr="008C34AA" w:rsidTr="00002745">
        <w:trPr>
          <w:trHeight w:val="287"/>
        </w:trPr>
        <w:tc>
          <w:tcPr>
            <w:tcW w:w="2688" w:type="dxa"/>
            <w:shd w:val="clear" w:color="auto" w:fill="D9D9D9" w:themeFill="background1" w:themeFillShade="D9"/>
            <w:vAlign w:val="bottom"/>
            <w:hideMark/>
          </w:tcPr>
          <w:p w:rsidR="003A2A35" w:rsidRPr="00E75ACD" w:rsidRDefault="003A2A35" w:rsidP="0041641E">
            <w:pPr>
              <w:spacing w:after="0"/>
              <w:rPr>
                <w:rFonts w:ascii="Calibri" w:eastAsia="Times New Roman" w:hAnsi="Calibri"/>
                <w:b/>
                <w:sz w:val="22"/>
                <w:szCs w:val="22"/>
                <w:lang w:eastAsia="en-GB"/>
              </w:rPr>
            </w:pPr>
            <w:r w:rsidRPr="00E75ACD">
              <w:rPr>
                <w:rFonts w:ascii="Calibri" w:eastAsia="Times New Roman" w:hAnsi="Calibri"/>
                <w:b/>
                <w:sz w:val="22"/>
                <w:szCs w:val="22"/>
                <w:lang w:eastAsia="en-GB"/>
              </w:rPr>
              <w:t>Total</w:t>
            </w:r>
          </w:p>
        </w:tc>
        <w:tc>
          <w:tcPr>
            <w:tcW w:w="1559"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4</w:t>
            </w:r>
          </w:p>
        </w:tc>
        <w:tc>
          <w:tcPr>
            <w:tcW w:w="1843"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2</w:t>
            </w:r>
          </w:p>
        </w:tc>
        <w:tc>
          <w:tcPr>
            <w:tcW w:w="1843"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2</w:t>
            </w:r>
          </w:p>
        </w:tc>
        <w:tc>
          <w:tcPr>
            <w:tcW w:w="1417"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1</w:t>
            </w:r>
          </w:p>
        </w:tc>
        <w:tc>
          <w:tcPr>
            <w:tcW w:w="1845"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1</w:t>
            </w:r>
          </w:p>
        </w:tc>
        <w:tc>
          <w:tcPr>
            <w:tcW w:w="1440"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1</w:t>
            </w:r>
          </w:p>
        </w:tc>
      </w:tr>
    </w:tbl>
    <w:p w:rsidR="003A2A35" w:rsidRDefault="003A2A35" w:rsidP="003A2A35"/>
    <w:p w:rsidR="003A2A35" w:rsidRDefault="003A2A35" w:rsidP="003A2A35">
      <w:r>
        <w:br w:type="page"/>
      </w:r>
    </w:p>
    <w:p w:rsidR="003A2A35" w:rsidRPr="003A2A35" w:rsidRDefault="003A2A35" w:rsidP="003A2A35">
      <w:pPr>
        <w:rPr>
          <w:b/>
        </w:rPr>
      </w:pPr>
      <w:r w:rsidRPr="003A2A35">
        <w:rPr>
          <w:b/>
        </w:rPr>
        <w:lastRenderedPageBreak/>
        <w:t>Table 16</w:t>
      </w:r>
      <w:r w:rsidR="007F78E0">
        <w:rPr>
          <w:b/>
        </w:rPr>
        <w:t xml:space="preserve"> </w:t>
      </w:r>
      <w:r w:rsidRPr="003A2A35">
        <w:rPr>
          <w:b/>
        </w:rPr>
        <w:t xml:space="preserve">- </w:t>
      </w:r>
      <w:r w:rsidR="007F78E0">
        <w:rPr>
          <w:b/>
        </w:rPr>
        <w:t>i</w:t>
      </w:r>
      <w:r w:rsidRPr="003A2A35">
        <w:rPr>
          <w:b/>
        </w:rPr>
        <w:t>mpact on community</w:t>
      </w:r>
    </w:p>
    <w:tbl>
      <w:tblPr>
        <w:tblW w:w="12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016"/>
        <w:gridCol w:w="868"/>
        <w:gridCol w:w="616"/>
        <w:gridCol w:w="722"/>
        <w:gridCol w:w="1302"/>
        <w:gridCol w:w="1012"/>
        <w:gridCol w:w="1013"/>
        <w:gridCol w:w="1301"/>
        <w:gridCol w:w="578"/>
        <w:gridCol w:w="1047"/>
        <w:gridCol w:w="709"/>
      </w:tblGrid>
      <w:tr w:rsidR="003A2A35" w:rsidRPr="008C34AA" w:rsidTr="00002745">
        <w:trPr>
          <w:cantSplit/>
          <w:trHeight w:val="2117"/>
        </w:trPr>
        <w:tc>
          <w:tcPr>
            <w:tcW w:w="2745" w:type="dxa"/>
            <w:tcBorders>
              <w:bottom w:val="single" w:sz="4" w:space="0" w:color="auto"/>
            </w:tcBorders>
            <w:shd w:val="clear" w:color="auto" w:fill="D9D9D9" w:themeFill="background1" w:themeFillShade="D9"/>
            <w:vAlign w:val="bottom"/>
            <w:hideMark/>
          </w:tcPr>
          <w:p w:rsidR="003A2A35" w:rsidRPr="008C34AA" w:rsidRDefault="003A2A35" w:rsidP="0041641E">
            <w:pPr>
              <w:spacing w:after="0"/>
              <w:rPr>
                <w:rFonts w:ascii="Times New Roman" w:eastAsia="Times New Roman" w:hAnsi="Times New Roman"/>
                <w:b/>
                <w:lang w:eastAsia="en-GB"/>
              </w:rPr>
            </w:pPr>
          </w:p>
        </w:tc>
        <w:tc>
          <w:tcPr>
            <w:tcW w:w="1016" w:type="dxa"/>
            <w:tcBorders>
              <w:bottom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Increased pressure on other public  services</w:t>
            </w:r>
          </w:p>
        </w:tc>
        <w:tc>
          <w:tcPr>
            <w:tcW w:w="868" w:type="dxa"/>
            <w:tcBorders>
              <w:bottom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Increased social isolation</w:t>
            </w:r>
          </w:p>
        </w:tc>
        <w:tc>
          <w:tcPr>
            <w:tcW w:w="616" w:type="dxa"/>
            <w:tcBorders>
              <w:bottom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Wellbeing issues</w:t>
            </w:r>
          </w:p>
        </w:tc>
        <w:tc>
          <w:tcPr>
            <w:tcW w:w="722" w:type="dxa"/>
            <w:tcBorders>
              <w:bottom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Direct impact on res care</w:t>
            </w:r>
          </w:p>
        </w:tc>
        <w:tc>
          <w:tcPr>
            <w:tcW w:w="1302" w:type="dxa"/>
            <w:tcBorders>
              <w:bottom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Services close / empty buildings/ loss of community resource</w:t>
            </w:r>
          </w:p>
        </w:tc>
        <w:tc>
          <w:tcPr>
            <w:tcW w:w="1012" w:type="dxa"/>
            <w:tcBorders>
              <w:bottom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People not supported to stay in own homes</w:t>
            </w:r>
          </w:p>
        </w:tc>
        <w:tc>
          <w:tcPr>
            <w:tcW w:w="1013" w:type="dxa"/>
            <w:tcBorders>
              <w:bottom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Unknown/ dependent upon market response</w:t>
            </w:r>
          </w:p>
        </w:tc>
        <w:tc>
          <w:tcPr>
            <w:tcW w:w="1301" w:type="dxa"/>
            <w:tcBorders>
              <w:bottom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Impact on wider support networks/informal care</w:t>
            </w:r>
          </w:p>
        </w:tc>
        <w:tc>
          <w:tcPr>
            <w:tcW w:w="578" w:type="dxa"/>
            <w:tcBorders>
              <w:bottom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Job losses</w:t>
            </w:r>
          </w:p>
        </w:tc>
        <w:tc>
          <w:tcPr>
            <w:tcW w:w="1047" w:type="dxa"/>
            <w:tcBorders>
              <w:bottom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increase in privately funded services</w:t>
            </w:r>
          </w:p>
        </w:tc>
        <w:tc>
          <w:tcPr>
            <w:tcW w:w="709" w:type="dxa"/>
            <w:tcBorders>
              <w:bottom w:val="single" w:sz="4" w:space="0" w:color="auto"/>
            </w:tcBorders>
            <w:shd w:val="clear" w:color="auto" w:fill="D9D9D9" w:themeFill="background1" w:themeFillShade="D9"/>
            <w:textDirection w:val="btLr"/>
            <w:vAlign w:val="center"/>
            <w:hideMark/>
          </w:tcPr>
          <w:p w:rsidR="003A2A35" w:rsidRPr="00E75ACD" w:rsidRDefault="003A2A35" w:rsidP="0041641E">
            <w:pPr>
              <w:spacing w:after="0"/>
              <w:ind w:left="113" w:right="113"/>
              <w:rPr>
                <w:rFonts w:ascii="Calibri" w:eastAsia="Times New Roman" w:hAnsi="Calibri"/>
                <w:b/>
                <w:sz w:val="22"/>
                <w:szCs w:val="22"/>
                <w:lang w:eastAsia="en-GB"/>
              </w:rPr>
            </w:pPr>
            <w:r w:rsidRPr="00E75ACD">
              <w:rPr>
                <w:rFonts w:ascii="Calibri" w:eastAsia="Times New Roman" w:hAnsi="Calibri"/>
                <w:b/>
                <w:sz w:val="22"/>
                <w:szCs w:val="22"/>
                <w:lang w:eastAsia="en-GB"/>
              </w:rPr>
              <w:t>impact on other small businesses</w:t>
            </w:r>
          </w:p>
        </w:tc>
      </w:tr>
      <w:tr w:rsidR="00002745" w:rsidRPr="008C34AA" w:rsidTr="00002745">
        <w:trPr>
          <w:trHeight w:val="306"/>
        </w:trPr>
        <w:tc>
          <w:tcPr>
            <w:tcW w:w="2745" w:type="dxa"/>
            <w:tcBorders>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1</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306"/>
        </w:trPr>
        <w:tc>
          <w:tcPr>
            <w:tcW w:w="2745"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2</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r>
      <w:tr w:rsidR="00002745" w:rsidRPr="008C34AA" w:rsidTr="00002745">
        <w:trPr>
          <w:trHeight w:val="306"/>
        </w:trPr>
        <w:tc>
          <w:tcPr>
            <w:tcW w:w="2745"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3</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r>
      <w:tr w:rsidR="00002745" w:rsidRPr="008C34AA" w:rsidTr="00002745">
        <w:trPr>
          <w:trHeight w:val="306"/>
        </w:trPr>
        <w:tc>
          <w:tcPr>
            <w:tcW w:w="2745"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4</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306"/>
        </w:trPr>
        <w:tc>
          <w:tcPr>
            <w:tcW w:w="2745"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5</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306"/>
        </w:trPr>
        <w:tc>
          <w:tcPr>
            <w:tcW w:w="2745"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6</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306"/>
        </w:trPr>
        <w:tc>
          <w:tcPr>
            <w:tcW w:w="2745"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7</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306"/>
        </w:trPr>
        <w:tc>
          <w:tcPr>
            <w:tcW w:w="2745"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8</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306"/>
        </w:trPr>
        <w:tc>
          <w:tcPr>
            <w:tcW w:w="2745"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9</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306"/>
        </w:trPr>
        <w:tc>
          <w:tcPr>
            <w:tcW w:w="2745"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10</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02745">
        <w:trPr>
          <w:trHeight w:val="306"/>
        </w:trPr>
        <w:tc>
          <w:tcPr>
            <w:tcW w:w="2745" w:type="dxa"/>
            <w:tcBorders>
              <w:top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11</w:t>
            </w:r>
          </w:p>
        </w:tc>
        <w:tc>
          <w:tcPr>
            <w:tcW w:w="10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8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6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Calibri" w:eastAsia="Times New Roman" w:hAnsi="Calibri"/>
                <w:lang w:eastAsia="en-GB"/>
              </w:rPr>
            </w:pPr>
          </w:p>
        </w:tc>
        <w:tc>
          <w:tcPr>
            <w:tcW w:w="1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5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1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3A2A35" w:rsidRPr="008C34AA" w:rsidTr="00002745">
        <w:trPr>
          <w:trHeight w:val="306"/>
        </w:trPr>
        <w:tc>
          <w:tcPr>
            <w:tcW w:w="2745" w:type="dxa"/>
            <w:shd w:val="clear" w:color="auto" w:fill="D9D9D9" w:themeFill="background1" w:themeFillShade="D9"/>
            <w:vAlign w:val="bottom"/>
            <w:hideMark/>
          </w:tcPr>
          <w:p w:rsidR="003A2A35" w:rsidRPr="00E75ACD" w:rsidRDefault="003A2A35" w:rsidP="0041641E">
            <w:pPr>
              <w:spacing w:after="0"/>
              <w:rPr>
                <w:rFonts w:ascii="Calibri" w:eastAsia="Times New Roman" w:hAnsi="Calibri"/>
                <w:b/>
                <w:sz w:val="22"/>
                <w:szCs w:val="22"/>
                <w:lang w:eastAsia="en-GB"/>
              </w:rPr>
            </w:pPr>
            <w:r w:rsidRPr="00E75ACD">
              <w:rPr>
                <w:rFonts w:ascii="Calibri" w:eastAsia="Times New Roman" w:hAnsi="Calibri"/>
                <w:b/>
                <w:sz w:val="22"/>
                <w:szCs w:val="22"/>
                <w:lang w:eastAsia="en-GB"/>
              </w:rPr>
              <w:t>Total</w:t>
            </w:r>
          </w:p>
        </w:tc>
        <w:tc>
          <w:tcPr>
            <w:tcW w:w="1016"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8</w:t>
            </w:r>
          </w:p>
        </w:tc>
        <w:tc>
          <w:tcPr>
            <w:tcW w:w="868"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5</w:t>
            </w:r>
          </w:p>
        </w:tc>
        <w:tc>
          <w:tcPr>
            <w:tcW w:w="616"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3</w:t>
            </w:r>
          </w:p>
        </w:tc>
        <w:tc>
          <w:tcPr>
            <w:tcW w:w="722"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3</w:t>
            </w:r>
          </w:p>
        </w:tc>
        <w:tc>
          <w:tcPr>
            <w:tcW w:w="1302"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2</w:t>
            </w:r>
          </w:p>
        </w:tc>
        <w:tc>
          <w:tcPr>
            <w:tcW w:w="1012"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2</w:t>
            </w:r>
          </w:p>
        </w:tc>
        <w:tc>
          <w:tcPr>
            <w:tcW w:w="1013"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2</w:t>
            </w:r>
          </w:p>
        </w:tc>
        <w:tc>
          <w:tcPr>
            <w:tcW w:w="1301"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2</w:t>
            </w:r>
          </w:p>
        </w:tc>
        <w:tc>
          <w:tcPr>
            <w:tcW w:w="578"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1</w:t>
            </w:r>
          </w:p>
        </w:tc>
        <w:tc>
          <w:tcPr>
            <w:tcW w:w="1047"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1</w:t>
            </w:r>
          </w:p>
        </w:tc>
        <w:tc>
          <w:tcPr>
            <w:tcW w:w="709"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1</w:t>
            </w:r>
          </w:p>
        </w:tc>
      </w:tr>
    </w:tbl>
    <w:p w:rsidR="003A2A35" w:rsidRDefault="003A2A35" w:rsidP="003A2A35"/>
    <w:p w:rsidR="003A2A35" w:rsidRDefault="003A2A35" w:rsidP="003A2A35">
      <w:r>
        <w:br w:type="page"/>
      </w:r>
    </w:p>
    <w:p w:rsidR="003A2A35" w:rsidRPr="003A2A35" w:rsidRDefault="003A2A35" w:rsidP="003A2A35">
      <w:pPr>
        <w:rPr>
          <w:b/>
        </w:rPr>
      </w:pPr>
      <w:r w:rsidRPr="003A2A35">
        <w:rPr>
          <w:b/>
        </w:rPr>
        <w:lastRenderedPageBreak/>
        <w:t>Table 17</w:t>
      </w:r>
      <w:r w:rsidR="007F78E0">
        <w:rPr>
          <w:b/>
        </w:rPr>
        <w:t xml:space="preserve"> </w:t>
      </w:r>
      <w:r w:rsidRPr="003A2A35">
        <w:rPr>
          <w:b/>
        </w:rPr>
        <w:t xml:space="preserve">- </w:t>
      </w:r>
      <w:r w:rsidR="007F78E0">
        <w:rPr>
          <w:b/>
        </w:rPr>
        <w:t>o</w:t>
      </w:r>
      <w:r w:rsidRPr="003A2A35">
        <w:rPr>
          <w:b/>
        </w:rPr>
        <w:t>ther comments</w:t>
      </w: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2892"/>
        <w:gridCol w:w="3038"/>
        <w:gridCol w:w="3261"/>
      </w:tblGrid>
      <w:tr w:rsidR="003A2A35" w:rsidRPr="008C34AA" w:rsidTr="007F78E0">
        <w:trPr>
          <w:trHeight w:val="656"/>
        </w:trPr>
        <w:tc>
          <w:tcPr>
            <w:tcW w:w="3704" w:type="dxa"/>
            <w:tcBorders>
              <w:bottom w:val="single" w:sz="4" w:space="0" w:color="auto"/>
            </w:tcBorders>
            <w:shd w:val="clear" w:color="auto" w:fill="D9D9D9" w:themeFill="background1" w:themeFillShade="D9"/>
            <w:vAlign w:val="bottom"/>
            <w:hideMark/>
          </w:tcPr>
          <w:p w:rsidR="003A2A35" w:rsidRPr="008C34AA" w:rsidRDefault="003A2A35" w:rsidP="0041641E">
            <w:pPr>
              <w:spacing w:after="0"/>
              <w:rPr>
                <w:rFonts w:ascii="Times New Roman" w:eastAsia="Times New Roman" w:hAnsi="Times New Roman"/>
                <w:b/>
                <w:lang w:eastAsia="en-GB"/>
              </w:rPr>
            </w:pPr>
          </w:p>
        </w:tc>
        <w:tc>
          <w:tcPr>
            <w:tcW w:w="2892" w:type="dxa"/>
            <w:tcBorders>
              <w:bottom w:val="single" w:sz="4" w:space="0" w:color="auto"/>
            </w:tcBorders>
            <w:shd w:val="clear" w:color="auto" w:fill="D9D9D9" w:themeFill="background1" w:themeFillShade="D9"/>
            <w:vAlign w:val="bottom"/>
            <w:hideMark/>
          </w:tcPr>
          <w:p w:rsidR="003A2A35" w:rsidRPr="00E75ACD" w:rsidRDefault="007F78E0" w:rsidP="0041641E">
            <w:pPr>
              <w:spacing w:after="0"/>
              <w:jc w:val="center"/>
              <w:rPr>
                <w:rFonts w:ascii="Calibri" w:eastAsia="Times New Roman" w:hAnsi="Calibri"/>
                <w:b/>
                <w:sz w:val="22"/>
                <w:szCs w:val="22"/>
                <w:lang w:eastAsia="en-GB"/>
              </w:rPr>
            </w:pPr>
            <w:r>
              <w:rPr>
                <w:rFonts w:ascii="Calibri" w:eastAsia="Times New Roman" w:hAnsi="Calibri"/>
                <w:b/>
                <w:sz w:val="22"/>
                <w:szCs w:val="22"/>
                <w:lang w:eastAsia="en-GB"/>
              </w:rPr>
              <w:t>I</w:t>
            </w:r>
            <w:r w:rsidR="003A2A35" w:rsidRPr="00E75ACD">
              <w:rPr>
                <w:rFonts w:ascii="Calibri" w:eastAsia="Times New Roman" w:hAnsi="Calibri"/>
                <w:b/>
                <w:sz w:val="22"/>
                <w:szCs w:val="22"/>
                <w:lang w:eastAsia="en-GB"/>
              </w:rPr>
              <w:t>mpact of cuts is very concerning</w:t>
            </w:r>
          </w:p>
        </w:tc>
        <w:tc>
          <w:tcPr>
            <w:tcW w:w="3038" w:type="dxa"/>
            <w:tcBorders>
              <w:bottom w:val="single" w:sz="4" w:space="0" w:color="auto"/>
            </w:tcBorders>
            <w:shd w:val="clear" w:color="auto" w:fill="D9D9D9" w:themeFill="background1" w:themeFillShade="D9"/>
            <w:vAlign w:val="bottom"/>
            <w:hideMark/>
          </w:tcPr>
          <w:p w:rsidR="003A2A35" w:rsidRPr="00E75ACD" w:rsidRDefault="007F78E0" w:rsidP="0041641E">
            <w:pPr>
              <w:spacing w:after="0"/>
              <w:jc w:val="center"/>
              <w:rPr>
                <w:rFonts w:ascii="Calibri" w:eastAsia="Times New Roman" w:hAnsi="Calibri"/>
                <w:b/>
                <w:sz w:val="22"/>
                <w:szCs w:val="22"/>
                <w:lang w:eastAsia="en-GB"/>
              </w:rPr>
            </w:pPr>
            <w:r>
              <w:rPr>
                <w:rFonts w:ascii="Calibri" w:eastAsia="Times New Roman" w:hAnsi="Calibri"/>
                <w:b/>
                <w:sz w:val="22"/>
                <w:szCs w:val="22"/>
                <w:lang w:eastAsia="en-GB"/>
              </w:rPr>
              <w:t>Cuts are a mistake/</w:t>
            </w:r>
            <w:r w:rsidR="003A2A35" w:rsidRPr="00E75ACD">
              <w:rPr>
                <w:rFonts w:ascii="Calibri" w:eastAsia="Times New Roman" w:hAnsi="Calibri"/>
                <w:b/>
                <w:sz w:val="22"/>
                <w:szCs w:val="22"/>
                <w:lang w:eastAsia="en-GB"/>
              </w:rPr>
              <w:t>false economy</w:t>
            </w:r>
          </w:p>
        </w:tc>
        <w:tc>
          <w:tcPr>
            <w:tcW w:w="3261" w:type="dxa"/>
            <w:tcBorders>
              <w:bottom w:val="single" w:sz="4" w:space="0" w:color="auto"/>
            </w:tcBorders>
            <w:shd w:val="clear" w:color="auto" w:fill="D9D9D9" w:themeFill="background1" w:themeFillShade="D9"/>
            <w:vAlign w:val="bottom"/>
            <w:hideMark/>
          </w:tcPr>
          <w:p w:rsidR="003A2A35" w:rsidRPr="00E75ACD" w:rsidRDefault="007F78E0" w:rsidP="0041641E">
            <w:pPr>
              <w:spacing w:after="0"/>
              <w:jc w:val="center"/>
              <w:rPr>
                <w:rFonts w:ascii="Calibri" w:eastAsia="Times New Roman" w:hAnsi="Calibri"/>
                <w:b/>
                <w:sz w:val="22"/>
                <w:szCs w:val="22"/>
                <w:lang w:eastAsia="en-GB"/>
              </w:rPr>
            </w:pPr>
            <w:r>
              <w:rPr>
                <w:rFonts w:ascii="Calibri" w:eastAsia="Times New Roman" w:hAnsi="Calibri"/>
                <w:b/>
                <w:sz w:val="22"/>
                <w:szCs w:val="22"/>
                <w:lang w:eastAsia="en-GB"/>
              </w:rPr>
              <w:t>V</w:t>
            </w:r>
            <w:r w:rsidR="003A2A35" w:rsidRPr="00E75ACD">
              <w:rPr>
                <w:rFonts w:ascii="Calibri" w:eastAsia="Times New Roman" w:hAnsi="Calibri"/>
                <w:b/>
                <w:sz w:val="22"/>
                <w:szCs w:val="22"/>
                <w:lang w:eastAsia="en-GB"/>
              </w:rPr>
              <w:t>oluntary services unable to fill gap</w:t>
            </w:r>
          </w:p>
        </w:tc>
      </w:tr>
      <w:tr w:rsidR="00002745" w:rsidRPr="008C34AA" w:rsidTr="000D4E56">
        <w:trPr>
          <w:trHeight w:val="289"/>
        </w:trPr>
        <w:tc>
          <w:tcPr>
            <w:tcW w:w="3704" w:type="dxa"/>
            <w:tcBorders>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1</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r>
      <w:tr w:rsidR="00002745" w:rsidRPr="008C34AA" w:rsidTr="000D4E56">
        <w:trPr>
          <w:trHeight w:val="118"/>
        </w:trPr>
        <w:tc>
          <w:tcPr>
            <w:tcW w:w="3704"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2</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r>
      <w:tr w:rsidR="00002745" w:rsidRPr="008C34AA" w:rsidTr="000D4E56">
        <w:trPr>
          <w:trHeight w:val="285"/>
        </w:trPr>
        <w:tc>
          <w:tcPr>
            <w:tcW w:w="3704"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3</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D4E56">
        <w:trPr>
          <w:trHeight w:val="279"/>
        </w:trPr>
        <w:tc>
          <w:tcPr>
            <w:tcW w:w="3704"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4</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D4E56">
        <w:trPr>
          <w:trHeight w:val="268"/>
        </w:trPr>
        <w:tc>
          <w:tcPr>
            <w:tcW w:w="3704"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5</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D4E56">
        <w:trPr>
          <w:trHeight w:val="285"/>
        </w:trPr>
        <w:tc>
          <w:tcPr>
            <w:tcW w:w="3704"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6</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D4E56">
        <w:trPr>
          <w:trHeight w:val="291"/>
        </w:trPr>
        <w:tc>
          <w:tcPr>
            <w:tcW w:w="3704"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7</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D4E56">
        <w:trPr>
          <w:trHeight w:val="274"/>
        </w:trPr>
        <w:tc>
          <w:tcPr>
            <w:tcW w:w="3704"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8</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D4E56">
        <w:trPr>
          <w:trHeight w:val="266"/>
        </w:trPr>
        <w:tc>
          <w:tcPr>
            <w:tcW w:w="3704"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9</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r>
              <w:rPr>
                <w:rFonts w:ascii="Calibri" w:eastAsia="Times New Roman" w:hAnsi="Calibri"/>
                <w:lang w:eastAsia="en-GB"/>
              </w:rPr>
              <w:t>x</w:t>
            </w: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D4E56">
        <w:trPr>
          <w:trHeight w:val="271"/>
        </w:trPr>
        <w:tc>
          <w:tcPr>
            <w:tcW w:w="3704" w:type="dxa"/>
            <w:tcBorders>
              <w:top w:val="single" w:sz="4" w:space="0" w:color="auto"/>
              <w:bottom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10</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002745" w:rsidRPr="008C34AA" w:rsidTr="000D4E56">
        <w:trPr>
          <w:trHeight w:val="276"/>
        </w:trPr>
        <w:tc>
          <w:tcPr>
            <w:tcW w:w="3704" w:type="dxa"/>
            <w:tcBorders>
              <w:top w:val="single" w:sz="4" w:space="0" w:color="auto"/>
              <w:right w:val="single" w:sz="4" w:space="0" w:color="auto"/>
            </w:tcBorders>
            <w:shd w:val="clear" w:color="auto" w:fill="FFFFFF" w:themeFill="background1"/>
            <w:hideMark/>
          </w:tcPr>
          <w:p w:rsidR="00002745" w:rsidRPr="00002745" w:rsidRDefault="00002745" w:rsidP="00002745">
            <w:pPr>
              <w:spacing w:after="0"/>
              <w:rPr>
                <w:rFonts w:ascii="Calibri" w:eastAsia="Times New Roman" w:hAnsi="Calibri"/>
                <w:b/>
                <w:sz w:val="22"/>
                <w:szCs w:val="22"/>
                <w:lang w:eastAsia="en-GB"/>
              </w:rPr>
            </w:pPr>
            <w:r w:rsidRPr="00002745">
              <w:rPr>
                <w:rFonts w:ascii="Calibri" w:eastAsia="Times New Roman" w:hAnsi="Calibri"/>
                <w:b/>
                <w:sz w:val="22"/>
                <w:szCs w:val="22"/>
                <w:lang w:eastAsia="en-GB"/>
              </w:rPr>
              <w:t>Stakeholder 11</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Calibri" w:eastAsia="Times New Roman" w:hAnsi="Calibri"/>
                <w:lang w:eastAsia="en-GB"/>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745" w:rsidRPr="008C34AA" w:rsidRDefault="00002745" w:rsidP="00002745">
            <w:pPr>
              <w:spacing w:after="0"/>
              <w:jc w:val="center"/>
              <w:rPr>
                <w:rFonts w:ascii="Times New Roman" w:eastAsia="Times New Roman" w:hAnsi="Times New Roman"/>
                <w:sz w:val="20"/>
                <w:szCs w:val="20"/>
                <w:lang w:eastAsia="en-GB"/>
              </w:rPr>
            </w:pPr>
          </w:p>
        </w:tc>
      </w:tr>
      <w:tr w:rsidR="003A2A35" w:rsidRPr="008C34AA" w:rsidTr="007F78E0">
        <w:trPr>
          <w:trHeight w:val="282"/>
        </w:trPr>
        <w:tc>
          <w:tcPr>
            <w:tcW w:w="3704" w:type="dxa"/>
            <w:shd w:val="clear" w:color="auto" w:fill="D9D9D9" w:themeFill="background1" w:themeFillShade="D9"/>
            <w:vAlign w:val="bottom"/>
            <w:hideMark/>
          </w:tcPr>
          <w:p w:rsidR="003A2A35" w:rsidRPr="00E75ACD" w:rsidRDefault="003A2A35" w:rsidP="0041641E">
            <w:pPr>
              <w:spacing w:after="0"/>
              <w:rPr>
                <w:rFonts w:ascii="Calibri" w:eastAsia="Times New Roman" w:hAnsi="Calibri"/>
                <w:b/>
                <w:sz w:val="22"/>
                <w:szCs w:val="22"/>
                <w:lang w:eastAsia="en-GB"/>
              </w:rPr>
            </w:pPr>
            <w:r w:rsidRPr="00E75ACD">
              <w:rPr>
                <w:rFonts w:ascii="Calibri" w:eastAsia="Times New Roman" w:hAnsi="Calibri"/>
                <w:b/>
                <w:sz w:val="22"/>
                <w:szCs w:val="22"/>
                <w:lang w:eastAsia="en-GB"/>
              </w:rPr>
              <w:t>Total</w:t>
            </w:r>
          </w:p>
        </w:tc>
        <w:tc>
          <w:tcPr>
            <w:tcW w:w="2892"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3</w:t>
            </w:r>
          </w:p>
        </w:tc>
        <w:tc>
          <w:tcPr>
            <w:tcW w:w="3038"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1</w:t>
            </w:r>
          </w:p>
        </w:tc>
        <w:tc>
          <w:tcPr>
            <w:tcW w:w="3261" w:type="dxa"/>
            <w:tcBorders>
              <w:top w:val="single" w:sz="4" w:space="0" w:color="auto"/>
            </w:tcBorders>
            <w:shd w:val="clear" w:color="auto" w:fill="D9D9D9" w:themeFill="background1" w:themeFillShade="D9"/>
            <w:vAlign w:val="bottom"/>
            <w:hideMark/>
          </w:tcPr>
          <w:p w:rsidR="003A2A35" w:rsidRPr="008C34AA" w:rsidRDefault="003A2A35" w:rsidP="0041641E">
            <w:pPr>
              <w:spacing w:after="0"/>
              <w:jc w:val="center"/>
              <w:rPr>
                <w:rFonts w:ascii="Calibri" w:eastAsia="Times New Roman" w:hAnsi="Calibri"/>
                <w:b/>
                <w:lang w:eastAsia="en-GB"/>
              </w:rPr>
            </w:pPr>
            <w:r w:rsidRPr="008C34AA">
              <w:rPr>
                <w:rFonts w:ascii="Calibri" w:eastAsia="Times New Roman" w:hAnsi="Calibri"/>
                <w:b/>
                <w:lang w:eastAsia="en-GB"/>
              </w:rPr>
              <w:t>1</w:t>
            </w:r>
          </w:p>
        </w:tc>
      </w:tr>
    </w:tbl>
    <w:p w:rsidR="003A2A35" w:rsidRDefault="003A2A35" w:rsidP="003A2A35"/>
    <w:p w:rsidR="002632F9" w:rsidRDefault="002632F9" w:rsidP="004C196D">
      <w:pPr>
        <w:spacing w:after="0"/>
        <w:rPr>
          <w:rFonts w:cs="Arial"/>
          <w:lang w:eastAsia="en-GB"/>
        </w:rPr>
      </w:pPr>
    </w:p>
    <w:sectPr w:rsidR="002632F9" w:rsidSect="000272DE">
      <w:headerReference w:type="default" r:id="rId28"/>
      <w:footerReference w:type="default" r:id="rId29"/>
      <w:pgSz w:w="16840" w:h="11900" w:orient="landscape" w:code="9"/>
      <w:pgMar w:top="720" w:right="2948" w:bottom="964" w:left="1985" w:header="1134" w:footer="1134" w:gutter="0"/>
      <w:pgNumType w:start="18"/>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B6F" w:rsidRDefault="007A6B6F" w:rsidP="00124FDC">
      <w:pPr>
        <w:spacing w:after="0"/>
      </w:pPr>
      <w:r>
        <w:separator/>
      </w:r>
    </w:p>
  </w:endnote>
  <w:endnote w:type="continuationSeparator" w:id="0">
    <w:p w:rsidR="007A6B6F" w:rsidRDefault="007A6B6F"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C2" w:rsidRDefault="00974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C2" w:rsidRDefault="00974E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C2" w:rsidRDefault="00974E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E0" w:rsidRDefault="007F78E0" w:rsidP="009F4CEB">
    <w:pPr>
      <w:pStyle w:val="Footer"/>
    </w:pPr>
    <w:r>
      <w:rPr>
        <w:noProof/>
        <w:lang w:eastAsia="en-GB"/>
      </w:rPr>
      <mc:AlternateContent>
        <mc:Choice Requires="wps">
          <w:drawing>
            <wp:anchor distT="0" distB="0" distL="114300" distR="114300" simplePos="0" relativeHeight="251657216" behindDoc="0" locked="0" layoutInCell="1" allowOverlap="1" wp14:anchorId="1DA70964" wp14:editId="77F36704">
              <wp:simplePos x="0" y="0"/>
              <wp:positionH relativeFrom="column">
                <wp:posOffset>-527897</wp:posOffset>
              </wp:positionH>
              <wp:positionV relativeFrom="paragraph">
                <wp:posOffset>-10866</wp:posOffset>
              </wp:positionV>
              <wp:extent cx="6623897" cy="340360"/>
              <wp:effectExtent l="19050" t="19050" r="43815" b="5969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897"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rsidR="00DE156F" w:rsidRDefault="00DE156F" w:rsidP="009F4CEB">
                          <w:pPr>
                            <w:jc w:val="center"/>
                            <w:rPr>
                              <w:noProof/>
                            </w:rPr>
                          </w:pPr>
                          <w:r>
                            <w:t xml:space="preserve">• </w:t>
                          </w:r>
                          <w:r>
                            <w:fldChar w:fldCharType="begin"/>
                          </w:r>
                          <w:r>
                            <w:instrText xml:space="preserve"> PAGE   \* MERGEFORMAT </w:instrText>
                          </w:r>
                          <w:r>
                            <w:fldChar w:fldCharType="separate"/>
                          </w:r>
                          <w:r w:rsidR="00AF3524">
                            <w:rPr>
                              <w:noProof/>
                            </w:rPr>
                            <w:t>17</w:t>
                          </w:r>
                          <w:r>
                            <w:rPr>
                              <w:noProof/>
                            </w:rPr>
                            <w:fldChar w:fldCharType="end"/>
                          </w:r>
                          <w:r>
                            <w:rPr>
                              <w:noProof/>
                            </w:rPr>
                            <w:t xml:space="preserve"> </w:t>
                          </w:r>
                          <w:r>
                            <w:t>•</w:t>
                          </w:r>
                        </w:p>
                        <w:p w:rsidR="007F78E0" w:rsidRDefault="00DE156F" w:rsidP="009F4CEB">
                          <w:pPr>
                            <w:jc w:val="center"/>
                          </w:pPr>
                          <w:r w:rsidRPr="00DE156F">
                            <w:t xml:space="preserve"> •</w:t>
                          </w:r>
                          <w:r w:rsidR="007F78E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A70964" id="AutoShape 5" o:spid="_x0000_s1029" style="position:absolute;margin-left:-41.55pt;margin-top:-.85pt;width:521.5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" fillcolor="#bfbfbf" strokecolor="#bfbfbf" strokeweight="3pt">
              <v:shadow on="t" color="#d31145" opacity=".5" offset="1pt"/>
              <v:textbox>
                <w:txbxContent>
                  <w:p w:rsidR="00DE156F" w:rsidRDefault="00DE156F" w:rsidP="009F4CEB">
                    <w:pPr>
                      <w:jc w:val="center"/>
                      <w:rPr>
                        <w:noProof/>
                      </w:rPr>
                    </w:pPr>
                    <w:r>
                      <w:t xml:space="preserve">• </w:t>
                    </w:r>
                    <w:r>
                      <w:fldChar w:fldCharType="begin"/>
                    </w:r>
                    <w:r>
                      <w:instrText xml:space="preserve"> PAGE   \* MERGEFORMAT </w:instrText>
                    </w:r>
                    <w:r>
                      <w:fldChar w:fldCharType="separate"/>
                    </w:r>
                    <w:r w:rsidR="00AF3524">
                      <w:rPr>
                        <w:noProof/>
                      </w:rPr>
                      <w:t>17</w:t>
                    </w:r>
                    <w:r>
                      <w:rPr>
                        <w:noProof/>
                      </w:rPr>
                      <w:fldChar w:fldCharType="end"/>
                    </w:r>
                    <w:r>
                      <w:rPr>
                        <w:noProof/>
                      </w:rPr>
                      <w:t xml:space="preserve"> </w:t>
                    </w:r>
                    <w:r>
                      <w:t>•</w:t>
                    </w:r>
                  </w:p>
                  <w:p w:rsidR="007F78E0" w:rsidRDefault="00DE156F" w:rsidP="009F4CEB">
                    <w:pPr>
                      <w:jc w:val="center"/>
                    </w:pPr>
                    <w:r w:rsidRPr="00DE156F">
                      <w:t xml:space="preserve"> •</w:t>
                    </w:r>
                    <w:r w:rsidR="007F78E0">
                      <w:t xml:space="preserve"> </w:t>
                    </w:r>
                  </w:p>
                </w:txbxContent>
              </v:textbox>
            </v:round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E0" w:rsidRDefault="007F78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E0" w:rsidRDefault="000272DE" w:rsidP="009F4CEB">
    <w:pPr>
      <w:pStyle w:val="Footer"/>
    </w:pPr>
    <w:r>
      <w:fldChar w:fldCharType="begin"/>
    </w:r>
    <w:r>
      <w:instrText xml:space="preserve"> PAGE   \* MERGEFORMAT </w:instrText>
    </w:r>
    <w:r>
      <w:fldChar w:fldCharType="separate"/>
    </w:r>
    <w:r w:rsidR="00AF3524">
      <w:rPr>
        <w:noProof/>
      </w:rPr>
      <w:t>18</w:t>
    </w:r>
    <w:r>
      <w:rPr>
        <w:noProof/>
      </w:rPr>
      <w:fldChar w:fldCharType="end"/>
    </w:r>
    <w:r w:rsidR="007F78E0">
      <w:rPr>
        <w:noProof/>
        <w:lang w:eastAsia="en-GB"/>
      </w:rPr>
      <mc:AlternateContent>
        <mc:Choice Requires="wps">
          <w:drawing>
            <wp:anchor distT="0" distB="0" distL="114300" distR="114300" simplePos="0" relativeHeight="251663360" behindDoc="0" locked="0" layoutInCell="1" allowOverlap="1" wp14:anchorId="2330BF3F" wp14:editId="10401E15">
              <wp:simplePos x="0" y="0"/>
              <wp:positionH relativeFrom="column">
                <wp:posOffset>-526697</wp:posOffset>
              </wp:positionH>
              <wp:positionV relativeFrom="paragraph">
                <wp:posOffset>-11994</wp:posOffset>
              </wp:positionV>
              <wp:extent cx="8832497" cy="340360"/>
              <wp:effectExtent l="19050" t="19050" r="45085" b="5969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497"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rsidR="007F78E0" w:rsidRDefault="007F78E0" w:rsidP="009F4CEB">
                          <w:pPr>
                            <w:jc w:val="center"/>
                          </w:pPr>
                          <w:r>
                            <w:t xml:space="preserve"> </w:t>
                          </w:r>
                          <w:r w:rsidR="000272DE" w:rsidRPr="000272DE">
                            <w:t xml:space="preserve">• </w:t>
                          </w:r>
                          <w:r w:rsidR="000272DE">
                            <w:fldChar w:fldCharType="begin"/>
                          </w:r>
                          <w:r w:rsidR="000272DE">
                            <w:instrText xml:space="preserve"> PAGE   \* MERGEFORMAT </w:instrText>
                          </w:r>
                          <w:r w:rsidR="000272DE">
                            <w:fldChar w:fldCharType="separate"/>
                          </w:r>
                          <w:r w:rsidR="00AF3524">
                            <w:rPr>
                              <w:noProof/>
                            </w:rPr>
                            <w:t>18</w:t>
                          </w:r>
                          <w:r w:rsidR="000272DE">
                            <w:rPr>
                              <w:noProof/>
                            </w:rPr>
                            <w:fldChar w:fldCharType="end"/>
                          </w:r>
                          <w:r w:rsidR="000272DE">
                            <w:rPr>
                              <w:noProof/>
                            </w:rPr>
                            <w:t xml:space="preserve"> </w:t>
                          </w:r>
                          <w:r w:rsidR="000272DE" w:rsidRPr="000272D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0BF3F" id="_x0000_s1031" style="position:absolute;margin-left:-41.45pt;margin-top:-.95pt;width:695.45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" fillcolor="#bfbfbf" strokecolor="#bfbfbf" strokeweight="3pt">
              <v:shadow on="t" color="#d31145" opacity=".5" offset="1pt"/>
              <v:textbox>
                <w:txbxContent>
                  <w:p w:rsidR="007F78E0" w:rsidRDefault="007F78E0" w:rsidP="009F4CEB">
                    <w:pPr>
                      <w:jc w:val="center"/>
                    </w:pPr>
                    <w:r>
                      <w:t xml:space="preserve"> </w:t>
                    </w:r>
                    <w:r w:rsidR="000272DE" w:rsidRPr="000272DE">
                      <w:t xml:space="preserve">• </w:t>
                    </w:r>
                    <w:r w:rsidR="000272DE">
                      <w:fldChar w:fldCharType="begin"/>
                    </w:r>
                    <w:r w:rsidR="000272DE">
                      <w:instrText xml:space="preserve"> PAGE   \* MERGEFORMAT </w:instrText>
                    </w:r>
                    <w:r w:rsidR="000272DE">
                      <w:fldChar w:fldCharType="separate"/>
                    </w:r>
                    <w:r w:rsidR="00AF3524">
                      <w:rPr>
                        <w:noProof/>
                      </w:rPr>
                      <w:t>18</w:t>
                    </w:r>
                    <w:r w:rsidR="000272DE">
                      <w:rPr>
                        <w:noProof/>
                      </w:rPr>
                      <w:fldChar w:fldCharType="end"/>
                    </w:r>
                    <w:r w:rsidR="000272DE">
                      <w:rPr>
                        <w:noProof/>
                      </w:rPr>
                      <w:t xml:space="preserve"> </w:t>
                    </w:r>
                    <w:r w:rsidR="000272DE" w:rsidRPr="000272DE">
                      <w:t>•</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B6F" w:rsidRDefault="007A6B6F" w:rsidP="00124FDC">
      <w:pPr>
        <w:spacing w:after="0"/>
      </w:pPr>
      <w:r>
        <w:separator/>
      </w:r>
    </w:p>
  </w:footnote>
  <w:footnote w:type="continuationSeparator" w:id="0">
    <w:p w:rsidR="007A6B6F" w:rsidRDefault="007A6B6F" w:rsidP="00124FDC">
      <w:pPr>
        <w:spacing w:after="0"/>
      </w:pPr>
      <w:r>
        <w:continuationSeparator/>
      </w:r>
    </w:p>
  </w:footnote>
  <w:footnote w:id="1">
    <w:p w:rsidR="007F78E0" w:rsidRDefault="007F78E0">
      <w:pPr>
        <w:pStyle w:val="FootnoteText"/>
      </w:pPr>
      <w:r>
        <w:rPr>
          <w:rStyle w:val="FootnoteReference"/>
        </w:rPr>
        <w:footnoteRef/>
      </w:r>
      <w:r>
        <w:t xml:space="preserve"> Responses to the district council consultation and stakeholder consultation have been combined</w:t>
      </w:r>
    </w:p>
  </w:footnote>
  <w:footnote w:id="2">
    <w:p w:rsidR="009F3854" w:rsidRDefault="009F3854" w:rsidP="009F3854">
      <w:pPr>
        <w:pStyle w:val="FootnoteText"/>
      </w:pPr>
      <w:r>
        <w:rPr>
          <w:rStyle w:val="FootnoteReference"/>
        </w:rPr>
        <w:footnoteRef/>
      </w:r>
      <w:r>
        <w:t xml:space="preserve"> Very important and fairly important</w:t>
      </w:r>
    </w:p>
  </w:footnote>
  <w:footnote w:id="3">
    <w:p w:rsidR="007F78E0" w:rsidRDefault="007F78E0">
      <w:pPr>
        <w:pStyle w:val="FootnoteText"/>
      </w:pPr>
      <w:r>
        <w:rPr>
          <w:rStyle w:val="FootnoteReference"/>
        </w:rPr>
        <w:footnoteRef/>
      </w:r>
      <w:r>
        <w:t xml:space="preserve"> Very important and fairly important</w:t>
      </w:r>
    </w:p>
  </w:footnote>
  <w:footnote w:id="4">
    <w:p w:rsidR="007F78E0" w:rsidRDefault="007F78E0">
      <w:pPr>
        <w:pStyle w:val="FootnoteText"/>
      </w:pPr>
      <w:r>
        <w:rPr>
          <w:rStyle w:val="FootnoteReference"/>
        </w:rPr>
        <w:footnoteRef/>
      </w:r>
      <w:r>
        <w:t xml:space="preserve"> Either not very important or not at all important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C2" w:rsidRDefault="00974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E0" w:rsidRDefault="007F78E0">
    <w:pPr>
      <w:pStyle w:val="Header"/>
    </w:pPr>
    <w:r>
      <w:rPr>
        <w:noProof/>
        <w:lang w:eastAsia="en-GB"/>
      </w:rPr>
      <w:drawing>
        <wp:anchor distT="0" distB="0" distL="114300" distR="114300" simplePos="0" relativeHeight="251659264" behindDoc="1" locked="0" layoutInCell="1" allowOverlap="1" wp14:anchorId="043D85C5" wp14:editId="47418EB0">
          <wp:simplePos x="0" y="0"/>
          <wp:positionH relativeFrom="column">
            <wp:posOffset>-1127125</wp:posOffset>
          </wp:positionH>
          <wp:positionV relativeFrom="paragraph">
            <wp:posOffset>-457200</wp:posOffset>
          </wp:positionV>
          <wp:extent cx="7534910" cy="10649585"/>
          <wp:effectExtent l="19050" t="0" r="8890" b="0"/>
          <wp:wrapNone/>
          <wp:docPr id="12"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E0" w:rsidRDefault="007F78E0">
    <w:pPr>
      <w:pStyle w:val="Header"/>
    </w:pPr>
    <w:r>
      <w:rPr>
        <w:noProof/>
        <w:lang w:eastAsia="en-GB"/>
      </w:rPr>
      <w:drawing>
        <wp:anchor distT="0" distB="0" distL="114300" distR="114300" simplePos="0" relativeHeight="251658240" behindDoc="1" locked="0" layoutInCell="1" allowOverlap="1" wp14:anchorId="390BD1A7" wp14:editId="1576B3BC">
          <wp:simplePos x="0" y="0"/>
          <wp:positionH relativeFrom="column">
            <wp:posOffset>-1127125</wp:posOffset>
          </wp:positionH>
          <wp:positionV relativeFrom="paragraph">
            <wp:posOffset>-435610</wp:posOffset>
          </wp:positionV>
          <wp:extent cx="7534910" cy="10649585"/>
          <wp:effectExtent l="19050" t="0" r="8890" b="0"/>
          <wp:wrapNone/>
          <wp:docPr id="11" name="Picture 11"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Cover"/>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E0" w:rsidRDefault="007F78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E0" w:rsidRPr="009A49D9" w:rsidRDefault="007F78E0" w:rsidP="009A49D9">
    <w:pPr>
      <w:pStyle w:val="Header"/>
    </w:pPr>
    <w:r>
      <w:rPr>
        <w:noProof/>
        <w:lang w:eastAsia="en-GB"/>
      </w:rPr>
      <mc:AlternateContent>
        <mc:Choice Requires="wps">
          <w:drawing>
            <wp:anchor distT="0" distB="0" distL="114300" distR="114300" simplePos="0" relativeHeight="251656192" behindDoc="0" locked="0" layoutInCell="1" allowOverlap="1" wp14:anchorId="05D9F264" wp14:editId="337052AE">
              <wp:simplePos x="0" y="0"/>
              <wp:positionH relativeFrom="column">
                <wp:posOffset>-548005</wp:posOffset>
              </wp:positionH>
              <wp:positionV relativeFrom="paragraph">
                <wp:posOffset>-557530</wp:posOffset>
              </wp:positionV>
              <wp:extent cx="6673850" cy="400050"/>
              <wp:effectExtent l="0" t="0" r="31750" b="3810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00050"/>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rsidR="007F78E0" w:rsidRPr="009F4CEB" w:rsidRDefault="007F78E0" w:rsidP="009F4CEB">
                          <w:pPr>
                            <w:ind w:firstLine="720"/>
                            <w:rPr>
                              <w:color w:val="FFFFFF"/>
                            </w:rPr>
                          </w:pPr>
                          <w:r>
                            <w:rPr>
                              <w:color w:val="FFFFFF"/>
                            </w:rPr>
                            <w:t xml:space="preserve">Sheltered accommodation </w:t>
                          </w:r>
                          <w:r w:rsidR="00974EC2">
                            <w:rPr>
                              <w:color w:val="FFFFFF"/>
                            </w:rPr>
                            <w:t xml:space="preserve">and community alarm </w:t>
                          </w:r>
                          <w:r>
                            <w:rPr>
                              <w:color w:val="FFFFFF"/>
                            </w:rPr>
                            <w:t>consultation 2016</w:t>
                          </w:r>
                        </w:p>
                      </w:txbxContent>
                    </wps:txbx>
                    <wps:bodyPr rot="0" vert="horz" wrap="square" lIns="91440" tIns="720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D9F264" id="AutoShape 4" o:spid="_x0000_s1027" style="position:absolute;margin-left:-43.15pt;margin-top:-43.9pt;width:525.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" fillcolor="#d31145" stroked="f" strokecolor="#d31145" strokeweight="10pt">
              <v:stroke linestyle="thinThin"/>
              <v:shadow on="t" color="#bfbfbf"/>
              <v:textbox inset=",2mm,,2mm">
                <w:txbxContent>
                  <w:p w:rsidR="007F78E0" w:rsidRPr="009F4CEB" w:rsidRDefault="007F78E0" w:rsidP="009F4CEB">
                    <w:pPr>
                      <w:ind w:firstLine="720"/>
                      <w:rPr>
                        <w:color w:val="FFFFFF"/>
                      </w:rPr>
                    </w:pPr>
                    <w:r>
                      <w:rPr>
                        <w:color w:val="FFFFFF"/>
                      </w:rPr>
                      <w:t xml:space="preserve">Sheltered accommodation </w:t>
                    </w:r>
                    <w:r w:rsidR="00974EC2">
                      <w:rPr>
                        <w:color w:val="FFFFFF"/>
                      </w:rPr>
                      <w:t xml:space="preserve">and community alarm </w:t>
                    </w:r>
                    <w:r>
                      <w:rPr>
                        <w:color w:val="FFFFFF"/>
                      </w:rPr>
                      <w:t>consultation 2016</w:t>
                    </w:r>
                  </w:p>
                </w:txbxContent>
              </v:textbox>
            </v:round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E0" w:rsidRDefault="007F78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E0" w:rsidRPr="009A49D9" w:rsidRDefault="007F78E0" w:rsidP="009A49D9">
    <w:pPr>
      <w:pStyle w:val="Header"/>
    </w:pPr>
    <w:r>
      <w:rPr>
        <w:noProof/>
        <w:lang w:eastAsia="en-GB"/>
      </w:rPr>
      <mc:AlternateContent>
        <mc:Choice Requires="wps">
          <w:drawing>
            <wp:anchor distT="0" distB="0" distL="114300" distR="114300" simplePos="0" relativeHeight="251661312" behindDoc="0" locked="0" layoutInCell="1" allowOverlap="1" wp14:anchorId="71DF5A86" wp14:editId="5FB629FA">
              <wp:simplePos x="0" y="0"/>
              <wp:positionH relativeFrom="column">
                <wp:posOffset>-545658</wp:posOffset>
              </wp:positionH>
              <wp:positionV relativeFrom="paragraph">
                <wp:posOffset>-552560</wp:posOffset>
              </wp:positionV>
              <wp:extent cx="8935278" cy="400050"/>
              <wp:effectExtent l="0" t="0" r="37465" b="381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5278" cy="400050"/>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rsidR="007F78E0" w:rsidRPr="009F4CEB" w:rsidRDefault="007F78E0" w:rsidP="009F4CEB">
                          <w:pPr>
                            <w:ind w:firstLine="720"/>
                            <w:rPr>
                              <w:color w:val="FFFFFF"/>
                            </w:rPr>
                          </w:pPr>
                          <w:r>
                            <w:rPr>
                              <w:color w:val="FFFFFF"/>
                            </w:rPr>
                            <w:t xml:space="preserve">Sheltered accommodation </w:t>
                          </w:r>
                          <w:r w:rsidR="00681E18">
                            <w:rPr>
                              <w:color w:val="FFFFFF"/>
                            </w:rPr>
                            <w:t xml:space="preserve">and community alarm </w:t>
                          </w:r>
                          <w:r>
                            <w:rPr>
                              <w:color w:val="FFFFFF"/>
                            </w:rPr>
                            <w:t>consultation 2016</w:t>
                          </w:r>
                        </w:p>
                      </w:txbxContent>
                    </wps:txbx>
                    <wps:bodyPr rot="0" vert="horz" wrap="square" lIns="91440" tIns="720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DF5A86" id="_x0000_s1029" style="position:absolute;margin-left:-42.95pt;margin-top:-43.5pt;width:703.5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" fillcolor="#d31145" stroked="f" strokecolor="#d31145" strokeweight="10pt">
              <v:stroke linestyle="thinThin"/>
              <v:shadow on="t" color="#bfbfbf"/>
              <v:textbox inset=",2mm,,2mm">
                <w:txbxContent>
                  <w:p w:rsidR="007F78E0" w:rsidRPr="009F4CEB" w:rsidRDefault="007F78E0" w:rsidP="009F4CEB">
                    <w:pPr>
                      <w:ind w:firstLine="720"/>
                      <w:rPr>
                        <w:color w:val="FFFFFF"/>
                      </w:rPr>
                    </w:pPr>
                    <w:r>
                      <w:rPr>
                        <w:color w:val="FFFFFF"/>
                      </w:rPr>
                      <w:t xml:space="preserve">Sheltered accommodation </w:t>
                    </w:r>
                    <w:r w:rsidR="00681E18">
                      <w:rPr>
                        <w:color w:val="FFFFFF"/>
                      </w:rPr>
                      <w:t xml:space="preserve">and community alarm </w:t>
                    </w:r>
                    <w:bookmarkStart w:id="103" w:name="_GoBack"/>
                    <w:bookmarkEnd w:id="103"/>
                    <w:r>
                      <w:rPr>
                        <w:color w:val="FFFFFF"/>
                      </w:rPr>
                      <w:t>consultation 2016</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2DBB"/>
    <w:multiLevelType w:val="hybridMultilevel"/>
    <w:tmpl w:val="AE86F0D2"/>
    <w:lvl w:ilvl="0" w:tplc="286E5C76">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D0146"/>
    <w:multiLevelType w:val="hybridMultilevel"/>
    <w:tmpl w:val="163E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F2DE7"/>
    <w:multiLevelType w:val="hybridMultilevel"/>
    <w:tmpl w:val="433A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63B3E"/>
    <w:multiLevelType w:val="multilevel"/>
    <w:tmpl w:val="0A501582"/>
    <w:lvl w:ilvl="0">
      <w:start w:val="1"/>
      <w:numFmt w:val="decimal"/>
      <w:pStyle w:val="Heading1"/>
      <w:lvlText w:val="%1."/>
      <w:lvlJc w:val="left"/>
      <w:pPr>
        <w:ind w:left="360" w:hanging="360"/>
      </w:pPr>
      <w:rPr>
        <w:rFonts w:hint="default"/>
        <w:sz w:val="40"/>
      </w:rPr>
    </w:lvl>
    <w:lvl w:ilvl="1">
      <w:start w:val="1"/>
      <w:numFmt w:val="decimal"/>
      <w:isLgl/>
      <w:lvlText w:val="%1.%2"/>
      <w:lvlJc w:val="left"/>
      <w:pPr>
        <w:ind w:left="1288" w:hanging="720"/>
      </w:pPr>
      <w:rPr>
        <w:rFonts w:hint="default"/>
      </w:rPr>
    </w:lvl>
    <w:lvl w:ilvl="2">
      <w:start w:val="1"/>
      <w:numFmt w:val="decimal"/>
      <w:pStyle w:val="Heading3"/>
      <w:isLgl/>
      <w:lvlText w:val="%1.%2.%3"/>
      <w:lvlJc w:val="left"/>
      <w:pPr>
        <w:ind w:left="1648" w:hanging="1080"/>
      </w:pPr>
      <w:rPr>
        <w:rFonts w:hint="default"/>
      </w:rPr>
    </w:lvl>
    <w:lvl w:ilvl="3">
      <w:start w:val="1"/>
      <w:numFmt w:val="decimal"/>
      <w:isLgl/>
      <w:lvlText w:val="%1.%2.%3.%4"/>
      <w:lvlJc w:val="left"/>
      <w:pPr>
        <w:ind w:left="2008" w:hanging="144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368" w:hanging="1800"/>
      </w:pPr>
      <w:rPr>
        <w:rFonts w:hint="default"/>
      </w:rPr>
    </w:lvl>
    <w:lvl w:ilvl="6">
      <w:start w:val="1"/>
      <w:numFmt w:val="decimal"/>
      <w:isLgl/>
      <w:lvlText w:val="%1.%2.%3.%4.%5.%6.%7"/>
      <w:lvlJc w:val="left"/>
      <w:pPr>
        <w:ind w:left="2728" w:hanging="2160"/>
      </w:pPr>
      <w:rPr>
        <w:rFonts w:hint="default"/>
      </w:rPr>
    </w:lvl>
    <w:lvl w:ilvl="7">
      <w:start w:val="1"/>
      <w:numFmt w:val="decimal"/>
      <w:isLgl/>
      <w:lvlText w:val="%1.%2.%3.%4.%5.%6.%7.%8"/>
      <w:lvlJc w:val="left"/>
      <w:pPr>
        <w:ind w:left="3088" w:hanging="2520"/>
      </w:pPr>
      <w:rPr>
        <w:rFonts w:hint="default"/>
      </w:rPr>
    </w:lvl>
    <w:lvl w:ilvl="8">
      <w:start w:val="1"/>
      <w:numFmt w:val="decimal"/>
      <w:isLgl/>
      <w:lvlText w:val="%1.%2.%3.%4.%5.%6.%7.%8.%9"/>
      <w:lvlJc w:val="left"/>
      <w:pPr>
        <w:ind w:left="3448" w:hanging="2880"/>
      </w:pPr>
      <w:rPr>
        <w:rFonts w:hint="default"/>
      </w:rPr>
    </w:lvl>
  </w:abstractNum>
  <w:abstractNum w:abstractNumId="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C618D"/>
    <w:multiLevelType w:val="hybridMultilevel"/>
    <w:tmpl w:val="35C2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5264C"/>
    <w:multiLevelType w:val="hybridMultilevel"/>
    <w:tmpl w:val="6A90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6796F"/>
    <w:multiLevelType w:val="hybridMultilevel"/>
    <w:tmpl w:val="2620F096"/>
    <w:lvl w:ilvl="0" w:tplc="08090001">
      <w:start w:val="1"/>
      <w:numFmt w:val="bullet"/>
      <w:pStyle w:val="Wave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5AF06BB7"/>
    <w:multiLevelType w:val="hybridMultilevel"/>
    <w:tmpl w:val="D0B8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96324"/>
    <w:multiLevelType w:val="hybridMultilevel"/>
    <w:tmpl w:val="323EF4E4"/>
    <w:lvl w:ilvl="0" w:tplc="286E5C76">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6"/>
  </w:num>
  <w:num w:numId="6">
    <w:abstractNumId w:val="1"/>
  </w:num>
  <w:num w:numId="7">
    <w:abstractNumId w:val="2"/>
  </w:num>
  <w:num w:numId="8">
    <w:abstractNumId w:val="5"/>
  </w:num>
  <w:num w:numId="9">
    <w:abstractNumId w:val="0"/>
  </w:num>
  <w:num w:numId="10">
    <w:abstractNumId w:val="9"/>
  </w:num>
  <w:num w:numId="11">
    <w:abstractNumId w:val="3"/>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4577">
      <o:colormru v:ext="edit" colors="#d311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8D"/>
    <w:rsid w:val="00002745"/>
    <w:rsid w:val="0000336E"/>
    <w:rsid w:val="000035AD"/>
    <w:rsid w:val="000045BD"/>
    <w:rsid w:val="00005A87"/>
    <w:rsid w:val="000062DF"/>
    <w:rsid w:val="00013B5B"/>
    <w:rsid w:val="000149E4"/>
    <w:rsid w:val="00014ABA"/>
    <w:rsid w:val="000173EB"/>
    <w:rsid w:val="00017E0A"/>
    <w:rsid w:val="00017EAD"/>
    <w:rsid w:val="00020706"/>
    <w:rsid w:val="0002174F"/>
    <w:rsid w:val="00021C42"/>
    <w:rsid w:val="00023627"/>
    <w:rsid w:val="00023CE0"/>
    <w:rsid w:val="00023DA0"/>
    <w:rsid w:val="00023FF6"/>
    <w:rsid w:val="00024B8E"/>
    <w:rsid w:val="000272DE"/>
    <w:rsid w:val="000278E0"/>
    <w:rsid w:val="0003027E"/>
    <w:rsid w:val="00030D66"/>
    <w:rsid w:val="00031BBD"/>
    <w:rsid w:val="0003458C"/>
    <w:rsid w:val="00034827"/>
    <w:rsid w:val="00035076"/>
    <w:rsid w:val="00035C00"/>
    <w:rsid w:val="00035E75"/>
    <w:rsid w:val="0003649D"/>
    <w:rsid w:val="00036C8B"/>
    <w:rsid w:val="000372B9"/>
    <w:rsid w:val="0003740F"/>
    <w:rsid w:val="0003752B"/>
    <w:rsid w:val="00040AD1"/>
    <w:rsid w:val="00040DD2"/>
    <w:rsid w:val="00042267"/>
    <w:rsid w:val="000422E1"/>
    <w:rsid w:val="0004344D"/>
    <w:rsid w:val="00043BD8"/>
    <w:rsid w:val="000451C5"/>
    <w:rsid w:val="0004599D"/>
    <w:rsid w:val="0004609F"/>
    <w:rsid w:val="0004729F"/>
    <w:rsid w:val="0004787C"/>
    <w:rsid w:val="00050C8F"/>
    <w:rsid w:val="00052111"/>
    <w:rsid w:val="00052759"/>
    <w:rsid w:val="000543C5"/>
    <w:rsid w:val="000546A3"/>
    <w:rsid w:val="00056A1D"/>
    <w:rsid w:val="0005727F"/>
    <w:rsid w:val="0006231C"/>
    <w:rsid w:val="00062BBA"/>
    <w:rsid w:val="00064653"/>
    <w:rsid w:val="00065489"/>
    <w:rsid w:val="0006600D"/>
    <w:rsid w:val="000679C0"/>
    <w:rsid w:val="00067AF5"/>
    <w:rsid w:val="000701AB"/>
    <w:rsid w:val="0007116D"/>
    <w:rsid w:val="00071B7E"/>
    <w:rsid w:val="00073C1E"/>
    <w:rsid w:val="00075850"/>
    <w:rsid w:val="00075CDD"/>
    <w:rsid w:val="0008249F"/>
    <w:rsid w:val="00082DEF"/>
    <w:rsid w:val="0008360D"/>
    <w:rsid w:val="00083B61"/>
    <w:rsid w:val="00084DB1"/>
    <w:rsid w:val="000873A2"/>
    <w:rsid w:val="00090D1D"/>
    <w:rsid w:val="00092756"/>
    <w:rsid w:val="00092B51"/>
    <w:rsid w:val="00092FC2"/>
    <w:rsid w:val="00095032"/>
    <w:rsid w:val="00095261"/>
    <w:rsid w:val="00096E2C"/>
    <w:rsid w:val="000A01E3"/>
    <w:rsid w:val="000A0FFE"/>
    <w:rsid w:val="000A14B9"/>
    <w:rsid w:val="000A1598"/>
    <w:rsid w:val="000A22B5"/>
    <w:rsid w:val="000A2832"/>
    <w:rsid w:val="000A3BD2"/>
    <w:rsid w:val="000A4063"/>
    <w:rsid w:val="000A460F"/>
    <w:rsid w:val="000A5ABC"/>
    <w:rsid w:val="000A709D"/>
    <w:rsid w:val="000A7550"/>
    <w:rsid w:val="000B06B4"/>
    <w:rsid w:val="000B338F"/>
    <w:rsid w:val="000B4E1D"/>
    <w:rsid w:val="000B573A"/>
    <w:rsid w:val="000B704B"/>
    <w:rsid w:val="000B7519"/>
    <w:rsid w:val="000C2E7B"/>
    <w:rsid w:val="000C608F"/>
    <w:rsid w:val="000D232B"/>
    <w:rsid w:val="000D3601"/>
    <w:rsid w:val="000D4283"/>
    <w:rsid w:val="000D506E"/>
    <w:rsid w:val="000D565A"/>
    <w:rsid w:val="000D75CD"/>
    <w:rsid w:val="000E02A0"/>
    <w:rsid w:val="000E04C6"/>
    <w:rsid w:val="000E0C76"/>
    <w:rsid w:val="000E1D2D"/>
    <w:rsid w:val="000E1F80"/>
    <w:rsid w:val="000E27E3"/>
    <w:rsid w:val="000E302F"/>
    <w:rsid w:val="000E3AF3"/>
    <w:rsid w:val="000E3B52"/>
    <w:rsid w:val="000E3D08"/>
    <w:rsid w:val="000E401C"/>
    <w:rsid w:val="000E457E"/>
    <w:rsid w:val="000E5D82"/>
    <w:rsid w:val="000E5D85"/>
    <w:rsid w:val="000E6876"/>
    <w:rsid w:val="000E6D94"/>
    <w:rsid w:val="000F0B07"/>
    <w:rsid w:val="000F1313"/>
    <w:rsid w:val="000F1BCD"/>
    <w:rsid w:val="000F32C5"/>
    <w:rsid w:val="000F3F09"/>
    <w:rsid w:val="000F4467"/>
    <w:rsid w:val="000F494C"/>
    <w:rsid w:val="000F4BA4"/>
    <w:rsid w:val="000F6324"/>
    <w:rsid w:val="001016B3"/>
    <w:rsid w:val="001031AE"/>
    <w:rsid w:val="0010390C"/>
    <w:rsid w:val="00107189"/>
    <w:rsid w:val="00110B4B"/>
    <w:rsid w:val="001112B5"/>
    <w:rsid w:val="00112B05"/>
    <w:rsid w:val="0011316C"/>
    <w:rsid w:val="001134BF"/>
    <w:rsid w:val="00116519"/>
    <w:rsid w:val="00120D18"/>
    <w:rsid w:val="0012365B"/>
    <w:rsid w:val="00124735"/>
    <w:rsid w:val="00124FDC"/>
    <w:rsid w:val="00125610"/>
    <w:rsid w:val="00126432"/>
    <w:rsid w:val="0012648D"/>
    <w:rsid w:val="001273E2"/>
    <w:rsid w:val="00127CBF"/>
    <w:rsid w:val="0013041C"/>
    <w:rsid w:val="00130BE6"/>
    <w:rsid w:val="0013137B"/>
    <w:rsid w:val="001333F3"/>
    <w:rsid w:val="00133622"/>
    <w:rsid w:val="00133E05"/>
    <w:rsid w:val="001366D2"/>
    <w:rsid w:val="00136EB3"/>
    <w:rsid w:val="001376F5"/>
    <w:rsid w:val="00140FE8"/>
    <w:rsid w:val="001410B9"/>
    <w:rsid w:val="00141E9D"/>
    <w:rsid w:val="00144177"/>
    <w:rsid w:val="001448C5"/>
    <w:rsid w:val="00144922"/>
    <w:rsid w:val="001459BC"/>
    <w:rsid w:val="00145FAF"/>
    <w:rsid w:val="0014749B"/>
    <w:rsid w:val="00147E11"/>
    <w:rsid w:val="0015103E"/>
    <w:rsid w:val="00151476"/>
    <w:rsid w:val="00156CA8"/>
    <w:rsid w:val="001602B8"/>
    <w:rsid w:val="00160E2D"/>
    <w:rsid w:val="001614E7"/>
    <w:rsid w:val="00161ABE"/>
    <w:rsid w:val="00161EBD"/>
    <w:rsid w:val="00162C7A"/>
    <w:rsid w:val="00165163"/>
    <w:rsid w:val="00165D8C"/>
    <w:rsid w:val="001661DC"/>
    <w:rsid w:val="0016665E"/>
    <w:rsid w:val="00167EB3"/>
    <w:rsid w:val="00170BFF"/>
    <w:rsid w:val="00171FEA"/>
    <w:rsid w:val="001724E2"/>
    <w:rsid w:val="00174280"/>
    <w:rsid w:val="0017452B"/>
    <w:rsid w:val="00174687"/>
    <w:rsid w:val="001772E0"/>
    <w:rsid w:val="001800E3"/>
    <w:rsid w:val="001811A1"/>
    <w:rsid w:val="00181C3B"/>
    <w:rsid w:val="001823E7"/>
    <w:rsid w:val="001855EA"/>
    <w:rsid w:val="00185CD2"/>
    <w:rsid w:val="00185D63"/>
    <w:rsid w:val="00186841"/>
    <w:rsid w:val="0019148D"/>
    <w:rsid w:val="00192DDB"/>
    <w:rsid w:val="001942E4"/>
    <w:rsid w:val="001950BC"/>
    <w:rsid w:val="00196F5C"/>
    <w:rsid w:val="001A02A8"/>
    <w:rsid w:val="001A0E6C"/>
    <w:rsid w:val="001A24D0"/>
    <w:rsid w:val="001A2713"/>
    <w:rsid w:val="001A2803"/>
    <w:rsid w:val="001A6709"/>
    <w:rsid w:val="001A776F"/>
    <w:rsid w:val="001B046E"/>
    <w:rsid w:val="001B2347"/>
    <w:rsid w:val="001B3304"/>
    <w:rsid w:val="001B34A4"/>
    <w:rsid w:val="001B383D"/>
    <w:rsid w:val="001B3FAD"/>
    <w:rsid w:val="001B5943"/>
    <w:rsid w:val="001B5BCD"/>
    <w:rsid w:val="001B7DF4"/>
    <w:rsid w:val="001C0117"/>
    <w:rsid w:val="001C14EC"/>
    <w:rsid w:val="001C1A8B"/>
    <w:rsid w:val="001C2135"/>
    <w:rsid w:val="001C22B3"/>
    <w:rsid w:val="001C37E5"/>
    <w:rsid w:val="001C5A8C"/>
    <w:rsid w:val="001C5E29"/>
    <w:rsid w:val="001C6D28"/>
    <w:rsid w:val="001C7946"/>
    <w:rsid w:val="001D024F"/>
    <w:rsid w:val="001D0265"/>
    <w:rsid w:val="001D0829"/>
    <w:rsid w:val="001D09E7"/>
    <w:rsid w:val="001D190D"/>
    <w:rsid w:val="001D1B38"/>
    <w:rsid w:val="001D1FA4"/>
    <w:rsid w:val="001D23A0"/>
    <w:rsid w:val="001D37B6"/>
    <w:rsid w:val="001D4E45"/>
    <w:rsid w:val="001D5884"/>
    <w:rsid w:val="001D5F94"/>
    <w:rsid w:val="001D7B39"/>
    <w:rsid w:val="001E0A4C"/>
    <w:rsid w:val="001E0C81"/>
    <w:rsid w:val="001E11B2"/>
    <w:rsid w:val="001E1C95"/>
    <w:rsid w:val="001E22B3"/>
    <w:rsid w:val="001E6741"/>
    <w:rsid w:val="001F3263"/>
    <w:rsid w:val="001F3713"/>
    <w:rsid w:val="001F4C0D"/>
    <w:rsid w:val="001F5240"/>
    <w:rsid w:val="001F5984"/>
    <w:rsid w:val="001F5A3E"/>
    <w:rsid w:val="001F7398"/>
    <w:rsid w:val="0020144C"/>
    <w:rsid w:val="0020256E"/>
    <w:rsid w:val="00204281"/>
    <w:rsid w:val="002050B1"/>
    <w:rsid w:val="00205F57"/>
    <w:rsid w:val="00206380"/>
    <w:rsid w:val="00206652"/>
    <w:rsid w:val="0020670B"/>
    <w:rsid w:val="00207D22"/>
    <w:rsid w:val="00210285"/>
    <w:rsid w:val="002108B7"/>
    <w:rsid w:val="00210B48"/>
    <w:rsid w:val="00212CF2"/>
    <w:rsid w:val="00212DA5"/>
    <w:rsid w:val="002145BD"/>
    <w:rsid w:val="00214801"/>
    <w:rsid w:val="00215289"/>
    <w:rsid w:val="002156B3"/>
    <w:rsid w:val="002163C1"/>
    <w:rsid w:val="00217D8C"/>
    <w:rsid w:val="00223F17"/>
    <w:rsid w:val="00224E75"/>
    <w:rsid w:val="002257F5"/>
    <w:rsid w:val="002271C7"/>
    <w:rsid w:val="00230864"/>
    <w:rsid w:val="00230D1C"/>
    <w:rsid w:val="002317B0"/>
    <w:rsid w:val="00233071"/>
    <w:rsid w:val="00234146"/>
    <w:rsid w:val="0023456E"/>
    <w:rsid w:val="00235A8A"/>
    <w:rsid w:val="002363E0"/>
    <w:rsid w:val="002363FA"/>
    <w:rsid w:val="00236E84"/>
    <w:rsid w:val="00236EBA"/>
    <w:rsid w:val="002370C7"/>
    <w:rsid w:val="00237207"/>
    <w:rsid w:val="002373EB"/>
    <w:rsid w:val="00237F7A"/>
    <w:rsid w:val="00242922"/>
    <w:rsid w:val="002438A5"/>
    <w:rsid w:val="0024547E"/>
    <w:rsid w:val="00245D4D"/>
    <w:rsid w:val="002468B7"/>
    <w:rsid w:val="00247458"/>
    <w:rsid w:val="00247BC0"/>
    <w:rsid w:val="00250A1D"/>
    <w:rsid w:val="00250A2E"/>
    <w:rsid w:val="0025234F"/>
    <w:rsid w:val="00253CB7"/>
    <w:rsid w:val="0025532C"/>
    <w:rsid w:val="0025564A"/>
    <w:rsid w:val="00260578"/>
    <w:rsid w:val="0026149E"/>
    <w:rsid w:val="002616E4"/>
    <w:rsid w:val="002625F7"/>
    <w:rsid w:val="002632F9"/>
    <w:rsid w:val="00264F2E"/>
    <w:rsid w:val="002668FE"/>
    <w:rsid w:val="00267E3B"/>
    <w:rsid w:val="00270647"/>
    <w:rsid w:val="00270CCA"/>
    <w:rsid w:val="00272773"/>
    <w:rsid w:val="00275B89"/>
    <w:rsid w:val="00277F17"/>
    <w:rsid w:val="00281007"/>
    <w:rsid w:val="002835FB"/>
    <w:rsid w:val="002846A0"/>
    <w:rsid w:val="00284C29"/>
    <w:rsid w:val="00285E31"/>
    <w:rsid w:val="002872F2"/>
    <w:rsid w:val="00287FCF"/>
    <w:rsid w:val="00292599"/>
    <w:rsid w:val="00294214"/>
    <w:rsid w:val="00294476"/>
    <w:rsid w:val="0029481E"/>
    <w:rsid w:val="002960F4"/>
    <w:rsid w:val="002A14EA"/>
    <w:rsid w:val="002A24AC"/>
    <w:rsid w:val="002A3292"/>
    <w:rsid w:val="002A44A3"/>
    <w:rsid w:val="002A5253"/>
    <w:rsid w:val="002A61D8"/>
    <w:rsid w:val="002A674E"/>
    <w:rsid w:val="002B0135"/>
    <w:rsid w:val="002B158C"/>
    <w:rsid w:val="002B208A"/>
    <w:rsid w:val="002B3C34"/>
    <w:rsid w:val="002B500E"/>
    <w:rsid w:val="002B53AE"/>
    <w:rsid w:val="002B71EB"/>
    <w:rsid w:val="002B7E77"/>
    <w:rsid w:val="002C4196"/>
    <w:rsid w:val="002C5376"/>
    <w:rsid w:val="002C5CB7"/>
    <w:rsid w:val="002C5D3D"/>
    <w:rsid w:val="002C61E1"/>
    <w:rsid w:val="002C693B"/>
    <w:rsid w:val="002C6EA7"/>
    <w:rsid w:val="002D1A72"/>
    <w:rsid w:val="002D2713"/>
    <w:rsid w:val="002D3363"/>
    <w:rsid w:val="002D5A70"/>
    <w:rsid w:val="002D6F55"/>
    <w:rsid w:val="002E1475"/>
    <w:rsid w:val="002E23E2"/>
    <w:rsid w:val="002E25A0"/>
    <w:rsid w:val="002E268E"/>
    <w:rsid w:val="002E26AE"/>
    <w:rsid w:val="002E3EBF"/>
    <w:rsid w:val="002E5AEB"/>
    <w:rsid w:val="002E737E"/>
    <w:rsid w:val="002E7451"/>
    <w:rsid w:val="002F1334"/>
    <w:rsid w:val="002F3687"/>
    <w:rsid w:val="002F44DF"/>
    <w:rsid w:val="002F4A97"/>
    <w:rsid w:val="002F5146"/>
    <w:rsid w:val="002F55D7"/>
    <w:rsid w:val="002F7815"/>
    <w:rsid w:val="003019FB"/>
    <w:rsid w:val="00301FBE"/>
    <w:rsid w:val="003036E1"/>
    <w:rsid w:val="003046D5"/>
    <w:rsid w:val="00304E52"/>
    <w:rsid w:val="003056C2"/>
    <w:rsid w:val="003121CA"/>
    <w:rsid w:val="00312C00"/>
    <w:rsid w:val="003139EC"/>
    <w:rsid w:val="00313A95"/>
    <w:rsid w:val="00313D95"/>
    <w:rsid w:val="0031593B"/>
    <w:rsid w:val="00316083"/>
    <w:rsid w:val="00317543"/>
    <w:rsid w:val="00317C7B"/>
    <w:rsid w:val="00320F08"/>
    <w:rsid w:val="00321046"/>
    <w:rsid w:val="003218D4"/>
    <w:rsid w:val="00322033"/>
    <w:rsid w:val="003238F2"/>
    <w:rsid w:val="00324292"/>
    <w:rsid w:val="00325348"/>
    <w:rsid w:val="00325446"/>
    <w:rsid w:val="00325DC9"/>
    <w:rsid w:val="003264C6"/>
    <w:rsid w:val="00326867"/>
    <w:rsid w:val="00326E22"/>
    <w:rsid w:val="0032720A"/>
    <w:rsid w:val="00327898"/>
    <w:rsid w:val="00331E0B"/>
    <w:rsid w:val="00332F6C"/>
    <w:rsid w:val="0033377E"/>
    <w:rsid w:val="00333D73"/>
    <w:rsid w:val="0033416F"/>
    <w:rsid w:val="003348C9"/>
    <w:rsid w:val="003352A8"/>
    <w:rsid w:val="00335FAD"/>
    <w:rsid w:val="00337FF0"/>
    <w:rsid w:val="00340760"/>
    <w:rsid w:val="00341932"/>
    <w:rsid w:val="00342A57"/>
    <w:rsid w:val="003435C8"/>
    <w:rsid w:val="00345BB2"/>
    <w:rsid w:val="00345F51"/>
    <w:rsid w:val="00347D65"/>
    <w:rsid w:val="00347EE5"/>
    <w:rsid w:val="00352001"/>
    <w:rsid w:val="00352419"/>
    <w:rsid w:val="00352925"/>
    <w:rsid w:val="00352CD4"/>
    <w:rsid w:val="003550E9"/>
    <w:rsid w:val="003555EA"/>
    <w:rsid w:val="00355B70"/>
    <w:rsid w:val="00356521"/>
    <w:rsid w:val="00360BFC"/>
    <w:rsid w:val="0036166C"/>
    <w:rsid w:val="0036190E"/>
    <w:rsid w:val="00361C87"/>
    <w:rsid w:val="00361DD8"/>
    <w:rsid w:val="00363024"/>
    <w:rsid w:val="003637BF"/>
    <w:rsid w:val="00365108"/>
    <w:rsid w:val="00365347"/>
    <w:rsid w:val="00365586"/>
    <w:rsid w:val="0036570D"/>
    <w:rsid w:val="00365825"/>
    <w:rsid w:val="00366985"/>
    <w:rsid w:val="00367E82"/>
    <w:rsid w:val="00370B14"/>
    <w:rsid w:val="00370FB4"/>
    <w:rsid w:val="003718DE"/>
    <w:rsid w:val="00371C33"/>
    <w:rsid w:val="003721FA"/>
    <w:rsid w:val="003724F9"/>
    <w:rsid w:val="00375D39"/>
    <w:rsid w:val="00377670"/>
    <w:rsid w:val="00380937"/>
    <w:rsid w:val="00380ADD"/>
    <w:rsid w:val="003846AE"/>
    <w:rsid w:val="00384DCB"/>
    <w:rsid w:val="003858F7"/>
    <w:rsid w:val="003867D9"/>
    <w:rsid w:val="00390078"/>
    <w:rsid w:val="00390BDD"/>
    <w:rsid w:val="00391853"/>
    <w:rsid w:val="00393861"/>
    <w:rsid w:val="00394975"/>
    <w:rsid w:val="00396A02"/>
    <w:rsid w:val="003970FA"/>
    <w:rsid w:val="003A1D6D"/>
    <w:rsid w:val="003A243C"/>
    <w:rsid w:val="003A2A35"/>
    <w:rsid w:val="003A2F89"/>
    <w:rsid w:val="003A4D51"/>
    <w:rsid w:val="003A5816"/>
    <w:rsid w:val="003A5EB4"/>
    <w:rsid w:val="003A64EC"/>
    <w:rsid w:val="003A7DA2"/>
    <w:rsid w:val="003B0003"/>
    <w:rsid w:val="003B0B7A"/>
    <w:rsid w:val="003B1862"/>
    <w:rsid w:val="003B2EF8"/>
    <w:rsid w:val="003B4BDF"/>
    <w:rsid w:val="003B4F67"/>
    <w:rsid w:val="003B582C"/>
    <w:rsid w:val="003B5FAB"/>
    <w:rsid w:val="003B70DF"/>
    <w:rsid w:val="003B75E6"/>
    <w:rsid w:val="003C046B"/>
    <w:rsid w:val="003C04AD"/>
    <w:rsid w:val="003C25C0"/>
    <w:rsid w:val="003C3A69"/>
    <w:rsid w:val="003C5AE8"/>
    <w:rsid w:val="003C6D09"/>
    <w:rsid w:val="003D1166"/>
    <w:rsid w:val="003D13A2"/>
    <w:rsid w:val="003D3B4B"/>
    <w:rsid w:val="003D57E8"/>
    <w:rsid w:val="003E08AA"/>
    <w:rsid w:val="003E0B6B"/>
    <w:rsid w:val="003E15FA"/>
    <w:rsid w:val="003E1678"/>
    <w:rsid w:val="003E1A21"/>
    <w:rsid w:val="003E1F80"/>
    <w:rsid w:val="003E3646"/>
    <w:rsid w:val="003E3B3C"/>
    <w:rsid w:val="003E46D3"/>
    <w:rsid w:val="003E5C9F"/>
    <w:rsid w:val="003E72AF"/>
    <w:rsid w:val="003E74A9"/>
    <w:rsid w:val="003F0A82"/>
    <w:rsid w:val="003F3B3F"/>
    <w:rsid w:val="003F55B6"/>
    <w:rsid w:val="003F5CC8"/>
    <w:rsid w:val="003F6765"/>
    <w:rsid w:val="00401FF5"/>
    <w:rsid w:val="00403479"/>
    <w:rsid w:val="00403727"/>
    <w:rsid w:val="0040522A"/>
    <w:rsid w:val="00405572"/>
    <w:rsid w:val="00406B7D"/>
    <w:rsid w:val="00410C88"/>
    <w:rsid w:val="004114D6"/>
    <w:rsid w:val="004124A5"/>
    <w:rsid w:val="004137B0"/>
    <w:rsid w:val="00414F89"/>
    <w:rsid w:val="00415CCA"/>
    <w:rsid w:val="0041641E"/>
    <w:rsid w:val="004168C5"/>
    <w:rsid w:val="00417861"/>
    <w:rsid w:val="00417E97"/>
    <w:rsid w:val="0042007B"/>
    <w:rsid w:val="0042061B"/>
    <w:rsid w:val="00420DF1"/>
    <w:rsid w:val="00421296"/>
    <w:rsid w:val="0042158F"/>
    <w:rsid w:val="004221B8"/>
    <w:rsid w:val="00422321"/>
    <w:rsid w:val="00426433"/>
    <w:rsid w:val="00426648"/>
    <w:rsid w:val="00427852"/>
    <w:rsid w:val="00427C94"/>
    <w:rsid w:val="00430BCD"/>
    <w:rsid w:val="00431097"/>
    <w:rsid w:val="00431CA1"/>
    <w:rsid w:val="004323E2"/>
    <w:rsid w:val="00433ADB"/>
    <w:rsid w:val="00433C18"/>
    <w:rsid w:val="00440002"/>
    <w:rsid w:val="004409D2"/>
    <w:rsid w:val="00442270"/>
    <w:rsid w:val="00442457"/>
    <w:rsid w:val="0044493C"/>
    <w:rsid w:val="0045083D"/>
    <w:rsid w:val="004509DD"/>
    <w:rsid w:val="00450BBD"/>
    <w:rsid w:val="00451BE6"/>
    <w:rsid w:val="0045231F"/>
    <w:rsid w:val="00454B16"/>
    <w:rsid w:val="00456742"/>
    <w:rsid w:val="00463AB4"/>
    <w:rsid w:val="00464DBA"/>
    <w:rsid w:val="004707C9"/>
    <w:rsid w:val="00470B93"/>
    <w:rsid w:val="00473DE9"/>
    <w:rsid w:val="0047548E"/>
    <w:rsid w:val="00477631"/>
    <w:rsid w:val="00481944"/>
    <w:rsid w:val="004819A1"/>
    <w:rsid w:val="0048213A"/>
    <w:rsid w:val="004827DF"/>
    <w:rsid w:val="0048563F"/>
    <w:rsid w:val="0048588E"/>
    <w:rsid w:val="0048608B"/>
    <w:rsid w:val="00487EF9"/>
    <w:rsid w:val="00490989"/>
    <w:rsid w:val="0049127E"/>
    <w:rsid w:val="00492201"/>
    <w:rsid w:val="004943BA"/>
    <w:rsid w:val="004963C9"/>
    <w:rsid w:val="00496925"/>
    <w:rsid w:val="004972C6"/>
    <w:rsid w:val="00497AF8"/>
    <w:rsid w:val="004A18A7"/>
    <w:rsid w:val="004A30FE"/>
    <w:rsid w:val="004A3F02"/>
    <w:rsid w:val="004A4757"/>
    <w:rsid w:val="004A582E"/>
    <w:rsid w:val="004A7A3E"/>
    <w:rsid w:val="004B0EF3"/>
    <w:rsid w:val="004B1FE5"/>
    <w:rsid w:val="004B2314"/>
    <w:rsid w:val="004B2C9A"/>
    <w:rsid w:val="004B3820"/>
    <w:rsid w:val="004B43ED"/>
    <w:rsid w:val="004B501C"/>
    <w:rsid w:val="004B5ABA"/>
    <w:rsid w:val="004B5CE3"/>
    <w:rsid w:val="004B6EBE"/>
    <w:rsid w:val="004B751D"/>
    <w:rsid w:val="004C04D3"/>
    <w:rsid w:val="004C196D"/>
    <w:rsid w:val="004C1CB5"/>
    <w:rsid w:val="004C2626"/>
    <w:rsid w:val="004C2677"/>
    <w:rsid w:val="004C2D95"/>
    <w:rsid w:val="004C6229"/>
    <w:rsid w:val="004C6B41"/>
    <w:rsid w:val="004D039E"/>
    <w:rsid w:val="004D09F6"/>
    <w:rsid w:val="004D0DE9"/>
    <w:rsid w:val="004D1D37"/>
    <w:rsid w:val="004D2156"/>
    <w:rsid w:val="004D3235"/>
    <w:rsid w:val="004D3DA3"/>
    <w:rsid w:val="004D4C51"/>
    <w:rsid w:val="004D4E8C"/>
    <w:rsid w:val="004D5F25"/>
    <w:rsid w:val="004D5F64"/>
    <w:rsid w:val="004D6ED1"/>
    <w:rsid w:val="004E05BD"/>
    <w:rsid w:val="004E154D"/>
    <w:rsid w:val="004E1C1A"/>
    <w:rsid w:val="004E1EFA"/>
    <w:rsid w:val="004E3CE7"/>
    <w:rsid w:val="004E5257"/>
    <w:rsid w:val="004E59DD"/>
    <w:rsid w:val="004E604B"/>
    <w:rsid w:val="004E60C0"/>
    <w:rsid w:val="004F0511"/>
    <w:rsid w:val="004F1A75"/>
    <w:rsid w:val="004F34F6"/>
    <w:rsid w:val="004F3AC6"/>
    <w:rsid w:val="004F3D3D"/>
    <w:rsid w:val="004F4549"/>
    <w:rsid w:val="004F4813"/>
    <w:rsid w:val="004F52DB"/>
    <w:rsid w:val="004F7509"/>
    <w:rsid w:val="004F7F71"/>
    <w:rsid w:val="00500E0E"/>
    <w:rsid w:val="00501B87"/>
    <w:rsid w:val="005028B5"/>
    <w:rsid w:val="005034B9"/>
    <w:rsid w:val="00503527"/>
    <w:rsid w:val="005049F5"/>
    <w:rsid w:val="00504A3D"/>
    <w:rsid w:val="0050581F"/>
    <w:rsid w:val="00510888"/>
    <w:rsid w:val="005109CD"/>
    <w:rsid w:val="00510F6D"/>
    <w:rsid w:val="00513108"/>
    <w:rsid w:val="00513272"/>
    <w:rsid w:val="005132EA"/>
    <w:rsid w:val="0051364E"/>
    <w:rsid w:val="00514AC1"/>
    <w:rsid w:val="005156D8"/>
    <w:rsid w:val="0051705A"/>
    <w:rsid w:val="005204FE"/>
    <w:rsid w:val="005209B6"/>
    <w:rsid w:val="00520EC7"/>
    <w:rsid w:val="00521002"/>
    <w:rsid w:val="00522CA8"/>
    <w:rsid w:val="00524722"/>
    <w:rsid w:val="005258D0"/>
    <w:rsid w:val="00525E00"/>
    <w:rsid w:val="00527B73"/>
    <w:rsid w:val="00533982"/>
    <w:rsid w:val="00535291"/>
    <w:rsid w:val="005354B0"/>
    <w:rsid w:val="005360E5"/>
    <w:rsid w:val="00540BE4"/>
    <w:rsid w:val="00540F97"/>
    <w:rsid w:val="00544891"/>
    <w:rsid w:val="005501CB"/>
    <w:rsid w:val="00552C3B"/>
    <w:rsid w:val="00553EFD"/>
    <w:rsid w:val="00554458"/>
    <w:rsid w:val="0055454A"/>
    <w:rsid w:val="00554D49"/>
    <w:rsid w:val="00557F31"/>
    <w:rsid w:val="00560C9F"/>
    <w:rsid w:val="00562A3A"/>
    <w:rsid w:val="00562F93"/>
    <w:rsid w:val="00563529"/>
    <w:rsid w:val="005657F9"/>
    <w:rsid w:val="00565DF7"/>
    <w:rsid w:val="00571107"/>
    <w:rsid w:val="00571D7A"/>
    <w:rsid w:val="00571FFD"/>
    <w:rsid w:val="00573792"/>
    <w:rsid w:val="005763F0"/>
    <w:rsid w:val="00576D18"/>
    <w:rsid w:val="00576EA8"/>
    <w:rsid w:val="00580906"/>
    <w:rsid w:val="00580B02"/>
    <w:rsid w:val="00582A0D"/>
    <w:rsid w:val="00584FFD"/>
    <w:rsid w:val="00585E90"/>
    <w:rsid w:val="005871BD"/>
    <w:rsid w:val="005907E7"/>
    <w:rsid w:val="00590887"/>
    <w:rsid w:val="005918AA"/>
    <w:rsid w:val="00591F1A"/>
    <w:rsid w:val="00592A38"/>
    <w:rsid w:val="005951E3"/>
    <w:rsid w:val="00595315"/>
    <w:rsid w:val="0059592A"/>
    <w:rsid w:val="00596A22"/>
    <w:rsid w:val="00597D8A"/>
    <w:rsid w:val="00597DD9"/>
    <w:rsid w:val="005A4C63"/>
    <w:rsid w:val="005A6BE8"/>
    <w:rsid w:val="005A6D3F"/>
    <w:rsid w:val="005A78E6"/>
    <w:rsid w:val="005B1D4C"/>
    <w:rsid w:val="005B21E9"/>
    <w:rsid w:val="005B2B23"/>
    <w:rsid w:val="005B34D8"/>
    <w:rsid w:val="005C006A"/>
    <w:rsid w:val="005C0D41"/>
    <w:rsid w:val="005C1DC5"/>
    <w:rsid w:val="005C3F04"/>
    <w:rsid w:val="005C690B"/>
    <w:rsid w:val="005C6BBA"/>
    <w:rsid w:val="005C6FA7"/>
    <w:rsid w:val="005D04CF"/>
    <w:rsid w:val="005D163C"/>
    <w:rsid w:val="005D4038"/>
    <w:rsid w:val="005D4764"/>
    <w:rsid w:val="005D594E"/>
    <w:rsid w:val="005D7058"/>
    <w:rsid w:val="005D735B"/>
    <w:rsid w:val="005E0282"/>
    <w:rsid w:val="005E20D6"/>
    <w:rsid w:val="005E3013"/>
    <w:rsid w:val="005E32F2"/>
    <w:rsid w:val="005E37F2"/>
    <w:rsid w:val="005E41E4"/>
    <w:rsid w:val="005E4ABA"/>
    <w:rsid w:val="005F5E85"/>
    <w:rsid w:val="006015BB"/>
    <w:rsid w:val="006036C7"/>
    <w:rsid w:val="00603BCF"/>
    <w:rsid w:val="00607339"/>
    <w:rsid w:val="00610383"/>
    <w:rsid w:val="006109D1"/>
    <w:rsid w:val="00610B40"/>
    <w:rsid w:val="00612243"/>
    <w:rsid w:val="00612D0B"/>
    <w:rsid w:val="00614185"/>
    <w:rsid w:val="00616510"/>
    <w:rsid w:val="00616F66"/>
    <w:rsid w:val="00617AF0"/>
    <w:rsid w:val="006201B9"/>
    <w:rsid w:val="006208E7"/>
    <w:rsid w:val="006236E5"/>
    <w:rsid w:val="00624BA5"/>
    <w:rsid w:val="0062519C"/>
    <w:rsid w:val="00630441"/>
    <w:rsid w:val="00631422"/>
    <w:rsid w:val="00633425"/>
    <w:rsid w:val="006342AD"/>
    <w:rsid w:val="00635C73"/>
    <w:rsid w:val="00636300"/>
    <w:rsid w:val="00636B20"/>
    <w:rsid w:val="00637235"/>
    <w:rsid w:val="006407A3"/>
    <w:rsid w:val="00640F25"/>
    <w:rsid w:val="00641720"/>
    <w:rsid w:val="00641847"/>
    <w:rsid w:val="00644215"/>
    <w:rsid w:val="00644E89"/>
    <w:rsid w:val="0064571A"/>
    <w:rsid w:val="0064666F"/>
    <w:rsid w:val="0064687A"/>
    <w:rsid w:val="00647887"/>
    <w:rsid w:val="006506F7"/>
    <w:rsid w:val="006509FD"/>
    <w:rsid w:val="00654CF0"/>
    <w:rsid w:val="00655FA2"/>
    <w:rsid w:val="006573DF"/>
    <w:rsid w:val="00657B1D"/>
    <w:rsid w:val="00657E34"/>
    <w:rsid w:val="00661CC0"/>
    <w:rsid w:val="00664797"/>
    <w:rsid w:val="00667638"/>
    <w:rsid w:val="00670121"/>
    <w:rsid w:val="006704A4"/>
    <w:rsid w:val="00670CA8"/>
    <w:rsid w:val="00670E71"/>
    <w:rsid w:val="00675165"/>
    <w:rsid w:val="0067589E"/>
    <w:rsid w:val="00675B77"/>
    <w:rsid w:val="00681E18"/>
    <w:rsid w:val="00684F0F"/>
    <w:rsid w:val="0068566B"/>
    <w:rsid w:val="006856FF"/>
    <w:rsid w:val="00687E3B"/>
    <w:rsid w:val="0069060B"/>
    <w:rsid w:val="00690D14"/>
    <w:rsid w:val="00690F51"/>
    <w:rsid w:val="00692AF8"/>
    <w:rsid w:val="0069459B"/>
    <w:rsid w:val="0069576D"/>
    <w:rsid w:val="00695B48"/>
    <w:rsid w:val="00697068"/>
    <w:rsid w:val="00697828"/>
    <w:rsid w:val="006A0E6D"/>
    <w:rsid w:val="006A1581"/>
    <w:rsid w:val="006A4BBD"/>
    <w:rsid w:val="006A5451"/>
    <w:rsid w:val="006A6638"/>
    <w:rsid w:val="006A74DD"/>
    <w:rsid w:val="006A7810"/>
    <w:rsid w:val="006A7A79"/>
    <w:rsid w:val="006B249B"/>
    <w:rsid w:val="006B2FF6"/>
    <w:rsid w:val="006B3CD2"/>
    <w:rsid w:val="006B4659"/>
    <w:rsid w:val="006B49CE"/>
    <w:rsid w:val="006B507C"/>
    <w:rsid w:val="006B6B46"/>
    <w:rsid w:val="006B7B25"/>
    <w:rsid w:val="006C0139"/>
    <w:rsid w:val="006C2EF2"/>
    <w:rsid w:val="006C364D"/>
    <w:rsid w:val="006C3BFA"/>
    <w:rsid w:val="006C4EDA"/>
    <w:rsid w:val="006C50C1"/>
    <w:rsid w:val="006C56E2"/>
    <w:rsid w:val="006C6CB6"/>
    <w:rsid w:val="006C7015"/>
    <w:rsid w:val="006D0FC1"/>
    <w:rsid w:val="006D154D"/>
    <w:rsid w:val="006D1E68"/>
    <w:rsid w:val="006D61D4"/>
    <w:rsid w:val="006D7C95"/>
    <w:rsid w:val="006E005B"/>
    <w:rsid w:val="006E04E0"/>
    <w:rsid w:val="006E69AC"/>
    <w:rsid w:val="006E6AAD"/>
    <w:rsid w:val="006E7821"/>
    <w:rsid w:val="006F10A8"/>
    <w:rsid w:val="006F268B"/>
    <w:rsid w:val="006F3F1F"/>
    <w:rsid w:val="006F6DBC"/>
    <w:rsid w:val="006F77A1"/>
    <w:rsid w:val="007006B4"/>
    <w:rsid w:val="00704B0E"/>
    <w:rsid w:val="007058EA"/>
    <w:rsid w:val="00706010"/>
    <w:rsid w:val="00706378"/>
    <w:rsid w:val="007064E9"/>
    <w:rsid w:val="00707B46"/>
    <w:rsid w:val="00707F44"/>
    <w:rsid w:val="007112A3"/>
    <w:rsid w:val="0071295B"/>
    <w:rsid w:val="007131C2"/>
    <w:rsid w:val="00713427"/>
    <w:rsid w:val="00714CA3"/>
    <w:rsid w:val="00716EFE"/>
    <w:rsid w:val="00717285"/>
    <w:rsid w:val="007174E6"/>
    <w:rsid w:val="00717E40"/>
    <w:rsid w:val="00720525"/>
    <w:rsid w:val="00720678"/>
    <w:rsid w:val="00721373"/>
    <w:rsid w:val="0072167F"/>
    <w:rsid w:val="007217EF"/>
    <w:rsid w:val="0072214B"/>
    <w:rsid w:val="00722676"/>
    <w:rsid w:val="00723F00"/>
    <w:rsid w:val="007240F2"/>
    <w:rsid w:val="0072411F"/>
    <w:rsid w:val="00726354"/>
    <w:rsid w:val="007304A7"/>
    <w:rsid w:val="00732ECC"/>
    <w:rsid w:val="00736C1C"/>
    <w:rsid w:val="00736DC4"/>
    <w:rsid w:val="00741E21"/>
    <w:rsid w:val="007423F7"/>
    <w:rsid w:val="007447BF"/>
    <w:rsid w:val="00747420"/>
    <w:rsid w:val="00750310"/>
    <w:rsid w:val="007515B2"/>
    <w:rsid w:val="00751B85"/>
    <w:rsid w:val="00751E56"/>
    <w:rsid w:val="00751E94"/>
    <w:rsid w:val="00752D4C"/>
    <w:rsid w:val="00753576"/>
    <w:rsid w:val="0075543D"/>
    <w:rsid w:val="00756C56"/>
    <w:rsid w:val="00757D0B"/>
    <w:rsid w:val="007614C1"/>
    <w:rsid w:val="00761F12"/>
    <w:rsid w:val="007647C0"/>
    <w:rsid w:val="00765AC0"/>
    <w:rsid w:val="00765FA1"/>
    <w:rsid w:val="00770CBB"/>
    <w:rsid w:val="0077133A"/>
    <w:rsid w:val="007719A6"/>
    <w:rsid w:val="00771F1A"/>
    <w:rsid w:val="00772217"/>
    <w:rsid w:val="00772923"/>
    <w:rsid w:val="0077399D"/>
    <w:rsid w:val="0077579A"/>
    <w:rsid w:val="007772B8"/>
    <w:rsid w:val="007775B1"/>
    <w:rsid w:val="0078097A"/>
    <w:rsid w:val="00780BC2"/>
    <w:rsid w:val="00781AFE"/>
    <w:rsid w:val="00783973"/>
    <w:rsid w:val="00783C48"/>
    <w:rsid w:val="00784105"/>
    <w:rsid w:val="007859D2"/>
    <w:rsid w:val="00786135"/>
    <w:rsid w:val="007871E4"/>
    <w:rsid w:val="00791A60"/>
    <w:rsid w:val="007924FE"/>
    <w:rsid w:val="007929E1"/>
    <w:rsid w:val="007934AE"/>
    <w:rsid w:val="0079472B"/>
    <w:rsid w:val="00794CE8"/>
    <w:rsid w:val="00795732"/>
    <w:rsid w:val="00797100"/>
    <w:rsid w:val="0079753D"/>
    <w:rsid w:val="00797E0C"/>
    <w:rsid w:val="007A00C2"/>
    <w:rsid w:val="007A205E"/>
    <w:rsid w:val="007A2229"/>
    <w:rsid w:val="007A370F"/>
    <w:rsid w:val="007A4C3D"/>
    <w:rsid w:val="007A54F1"/>
    <w:rsid w:val="007A6918"/>
    <w:rsid w:val="007A6B6F"/>
    <w:rsid w:val="007B026E"/>
    <w:rsid w:val="007B209C"/>
    <w:rsid w:val="007B221A"/>
    <w:rsid w:val="007B2CB7"/>
    <w:rsid w:val="007B442E"/>
    <w:rsid w:val="007B6083"/>
    <w:rsid w:val="007B633E"/>
    <w:rsid w:val="007B7412"/>
    <w:rsid w:val="007B7FE4"/>
    <w:rsid w:val="007C2F34"/>
    <w:rsid w:val="007C489F"/>
    <w:rsid w:val="007D2D08"/>
    <w:rsid w:val="007D31A1"/>
    <w:rsid w:val="007D37F9"/>
    <w:rsid w:val="007D514C"/>
    <w:rsid w:val="007D59BC"/>
    <w:rsid w:val="007D710F"/>
    <w:rsid w:val="007E1231"/>
    <w:rsid w:val="007E3BB4"/>
    <w:rsid w:val="007E4475"/>
    <w:rsid w:val="007E5C44"/>
    <w:rsid w:val="007E679F"/>
    <w:rsid w:val="007E703D"/>
    <w:rsid w:val="007E7550"/>
    <w:rsid w:val="007E7671"/>
    <w:rsid w:val="007E778D"/>
    <w:rsid w:val="007E7C4D"/>
    <w:rsid w:val="007F0470"/>
    <w:rsid w:val="007F0B9F"/>
    <w:rsid w:val="007F14D9"/>
    <w:rsid w:val="007F1CF5"/>
    <w:rsid w:val="007F2623"/>
    <w:rsid w:val="007F2696"/>
    <w:rsid w:val="007F36CA"/>
    <w:rsid w:val="007F4F39"/>
    <w:rsid w:val="007F7188"/>
    <w:rsid w:val="007F78E0"/>
    <w:rsid w:val="00800861"/>
    <w:rsid w:val="008012C4"/>
    <w:rsid w:val="0080271C"/>
    <w:rsid w:val="00805D04"/>
    <w:rsid w:val="008068C4"/>
    <w:rsid w:val="00806908"/>
    <w:rsid w:val="008123E8"/>
    <w:rsid w:val="00813096"/>
    <w:rsid w:val="008156BB"/>
    <w:rsid w:val="00815788"/>
    <w:rsid w:val="00817D25"/>
    <w:rsid w:val="00822433"/>
    <w:rsid w:val="008259CB"/>
    <w:rsid w:val="00830507"/>
    <w:rsid w:val="00830CFE"/>
    <w:rsid w:val="00831834"/>
    <w:rsid w:val="008318EF"/>
    <w:rsid w:val="00832D56"/>
    <w:rsid w:val="0083539D"/>
    <w:rsid w:val="0083550D"/>
    <w:rsid w:val="0083582E"/>
    <w:rsid w:val="00837EE9"/>
    <w:rsid w:val="0084153E"/>
    <w:rsid w:val="00843095"/>
    <w:rsid w:val="0084333B"/>
    <w:rsid w:val="0084396E"/>
    <w:rsid w:val="0084399B"/>
    <w:rsid w:val="00843FA3"/>
    <w:rsid w:val="00844297"/>
    <w:rsid w:val="00844887"/>
    <w:rsid w:val="00845390"/>
    <w:rsid w:val="00845939"/>
    <w:rsid w:val="00846DAF"/>
    <w:rsid w:val="008548D2"/>
    <w:rsid w:val="00855018"/>
    <w:rsid w:val="008558B7"/>
    <w:rsid w:val="0086002C"/>
    <w:rsid w:val="008612A2"/>
    <w:rsid w:val="00861AC9"/>
    <w:rsid w:val="00862B37"/>
    <w:rsid w:val="008662BE"/>
    <w:rsid w:val="008707EB"/>
    <w:rsid w:val="0087088E"/>
    <w:rsid w:val="008708C6"/>
    <w:rsid w:val="0087126B"/>
    <w:rsid w:val="0087320B"/>
    <w:rsid w:val="00874FCD"/>
    <w:rsid w:val="008750A5"/>
    <w:rsid w:val="008758FA"/>
    <w:rsid w:val="00875D39"/>
    <w:rsid w:val="00876266"/>
    <w:rsid w:val="00877E50"/>
    <w:rsid w:val="008801DB"/>
    <w:rsid w:val="00883312"/>
    <w:rsid w:val="0088444B"/>
    <w:rsid w:val="0088481A"/>
    <w:rsid w:val="0088554B"/>
    <w:rsid w:val="00886825"/>
    <w:rsid w:val="00886D42"/>
    <w:rsid w:val="0088729C"/>
    <w:rsid w:val="00887C6E"/>
    <w:rsid w:val="008901B8"/>
    <w:rsid w:val="008911D5"/>
    <w:rsid w:val="00892F5F"/>
    <w:rsid w:val="008934CC"/>
    <w:rsid w:val="00893A6D"/>
    <w:rsid w:val="008940BF"/>
    <w:rsid w:val="00894231"/>
    <w:rsid w:val="00896660"/>
    <w:rsid w:val="008A0781"/>
    <w:rsid w:val="008A1092"/>
    <w:rsid w:val="008A2E7C"/>
    <w:rsid w:val="008A532A"/>
    <w:rsid w:val="008A5ACB"/>
    <w:rsid w:val="008B5539"/>
    <w:rsid w:val="008B7B4F"/>
    <w:rsid w:val="008C08CC"/>
    <w:rsid w:val="008C1E61"/>
    <w:rsid w:val="008C21ED"/>
    <w:rsid w:val="008C6019"/>
    <w:rsid w:val="008D1136"/>
    <w:rsid w:val="008D279E"/>
    <w:rsid w:val="008D3433"/>
    <w:rsid w:val="008D34EC"/>
    <w:rsid w:val="008D49C2"/>
    <w:rsid w:val="008D4DD7"/>
    <w:rsid w:val="008D556D"/>
    <w:rsid w:val="008E13DE"/>
    <w:rsid w:val="008E1E1E"/>
    <w:rsid w:val="008E2028"/>
    <w:rsid w:val="008E22DF"/>
    <w:rsid w:val="008E4786"/>
    <w:rsid w:val="008E5837"/>
    <w:rsid w:val="008E686A"/>
    <w:rsid w:val="008E790F"/>
    <w:rsid w:val="008F1717"/>
    <w:rsid w:val="008F2972"/>
    <w:rsid w:val="008F3D93"/>
    <w:rsid w:val="008F4FA6"/>
    <w:rsid w:val="008F4FE8"/>
    <w:rsid w:val="008F582A"/>
    <w:rsid w:val="008F757E"/>
    <w:rsid w:val="00901ECA"/>
    <w:rsid w:val="00902A64"/>
    <w:rsid w:val="00902C8F"/>
    <w:rsid w:val="00902D93"/>
    <w:rsid w:val="009032EB"/>
    <w:rsid w:val="00903602"/>
    <w:rsid w:val="00904E3E"/>
    <w:rsid w:val="009056C8"/>
    <w:rsid w:val="00915E5B"/>
    <w:rsid w:val="009160B5"/>
    <w:rsid w:val="00916A8B"/>
    <w:rsid w:val="00916D31"/>
    <w:rsid w:val="00920858"/>
    <w:rsid w:val="00922055"/>
    <w:rsid w:val="00922E16"/>
    <w:rsid w:val="00924EF5"/>
    <w:rsid w:val="0092521B"/>
    <w:rsid w:val="0092587E"/>
    <w:rsid w:val="00926329"/>
    <w:rsid w:val="00930179"/>
    <w:rsid w:val="00930922"/>
    <w:rsid w:val="00931175"/>
    <w:rsid w:val="009337DD"/>
    <w:rsid w:val="00935100"/>
    <w:rsid w:val="009355A2"/>
    <w:rsid w:val="0093605F"/>
    <w:rsid w:val="00937DDB"/>
    <w:rsid w:val="00941FA5"/>
    <w:rsid w:val="00942BC2"/>
    <w:rsid w:val="00943030"/>
    <w:rsid w:val="009443BC"/>
    <w:rsid w:val="0094478B"/>
    <w:rsid w:val="00944AEA"/>
    <w:rsid w:val="00944B2A"/>
    <w:rsid w:val="00944B64"/>
    <w:rsid w:val="00944FF8"/>
    <w:rsid w:val="00946C73"/>
    <w:rsid w:val="00946CF8"/>
    <w:rsid w:val="00947949"/>
    <w:rsid w:val="009503A1"/>
    <w:rsid w:val="00950B00"/>
    <w:rsid w:val="00950E58"/>
    <w:rsid w:val="00952062"/>
    <w:rsid w:val="009528BA"/>
    <w:rsid w:val="00952D20"/>
    <w:rsid w:val="009544AC"/>
    <w:rsid w:val="00954F56"/>
    <w:rsid w:val="009559FF"/>
    <w:rsid w:val="00960C1A"/>
    <w:rsid w:val="00961639"/>
    <w:rsid w:val="009633B9"/>
    <w:rsid w:val="0096401E"/>
    <w:rsid w:val="00965E0E"/>
    <w:rsid w:val="00966DE5"/>
    <w:rsid w:val="00967A8D"/>
    <w:rsid w:val="00967BC1"/>
    <w:rsid w:val="00967F2F"/>
    <w:rsid w:val="00970093"/>
    <w:rsid w:val="00974EC2"/>
    <w:rsid w:val="00975608"/>
    <w:rsid w:val="00976CA6"/>
    <w:rsid w:val="009804FE"/>
    <w:rsid w:val="00980C35"/>
    <w:rsid w:val="00981651"/>
    <w:rsid w:val="0098174F"/>
    <w:rsid w:val="00982DF1"/>
    <w:rsid w:val="00982EA8"/>
    <w:rsid w:val="00983A8A"/>
    <w:rsid w:val="00984642"/>
    <w:rsid w:val="00986C61"/>
    <w:rsid w:val="009910CF"/>
    <w:rsid w:val="00991347"/>
    <w:rsid w:val="009914D8"/>
    <w:rsid w:val="00991F04"/>
    <w:rsid w:val="009929F1"/>
    <w:rsid w:val="00992F67"/>
    <w:rsid w:val="00993CFC"/>
    <w:rsid w:val="0099520B"/>
    <w:rsid w:val="00995305"/>
    <w:rsid w:val="0099556B"/>
    <w:rsid w:val="00997CB0"/>
    <w:rsid w:val="009A05B0"/>
    <w:rsid w:val="009A18C2"/>
    <w:rsid w:val="009A2B73"/>
    <w:rsid w:val="009A34E2"/>
    <w:rsid w:val="009A49D9"/>
    <w:rsid w:val="009A4A2B"/>
    <w:rsid w:val="009A5E3D"/>
    <w:rsid w:val="009A5ED7"/>
    <w:rsid w:val="009A6BE1"/>
    <w:rsid w:val="009B1B33"/>
    <w:rsid w:val="009B2BF7"/>
    <w:rsid w:val="009B4306"/>
    <w:rsid w:val="009B523B"/>
    <w:rsid w:val="009B5604"/>
    <w:rsid w:val="009C1EDE"/>
    <w:rsid w:val="009C285D"/>
    <w:rsid w:val="009C33F5"/>
    <w:rsid w:val="009C42CA"/>
    <w:rsid w:val="009C4B2C"/>
    <w:rsid w:val="009C612E"/>
    <w:rsid w:val="009C6821"/>
    <w:rsid w:val="009C760E"/>
    <w:rsid w:val="009C7A33"/>
    <w:rsid w:val="009C7DA1"/>
    <w:rsid w:val="009D149E"/>
    <w:rsid w:val="009D1EE2"/>
    <w:rsid w:val="009D382C"/>
    <w:rsid w:val="009D45E2"/>
    <w:rsid w:val="009D4F63"/>
    <w:rsid w:val="009D6884"/>
    <w:rsid w:val="009D6EAC"/>
    <w:rsid w:val="009D717B"/>
    <w:rsid w:val="009E0814"/>
    <w:rsid w:val="009E082B"/>
    <w:rsid w:val="009E0C4C"/>
    <w:rsid w:val="009E12C0"/>
    <w:rsid w:val="009E2BB5"/>
    <w:rsid w:val="009E5052"/>
    <w:rsid w:val="009E538E"/>
    <w:rsid w:val="009E5EFC"/>
    <w:rsid w:val="009E6314"/>
    <w:rsid w:val="009E728D"/>
    <w:rsid w:val="009E7619"/>
    <w:rsid w:val="009F0F13"/>
    <w:rsid w:val="009F2283"/>
    <w:rsid w:val="009F3854"/>
    <w:rsid w:val="009F42B7"/>
    <w:rsid w:val="009F4CEB"/>
    <w:rsid w:val="009F4E68"/>
    <w:rsid w:val="009F5305"/>
    <w:rsid w:val="009F5F77"/>
    <w:rsid w:val="00A008C3"/>
    <w:rsid w:val="00A010F4"/>
    <w:rsid w:val="00A016F8"/>
    <w:rsid w:val="00A0286E"/>
    <w:rsid w:val="00A02E54"/>
    <w:rsid w:val="00A03FB5"/>
    <w:rsid w:val="00A04C80"/>
    <w:rsid w:val="00A065C4"/>
    <w:rsid w:val="00A120C1"/>
    <w:rsid w:val="00A12107"/>
    <w:rsid w:val="00A12D18"/>
    <w:rsid w:val="00A13AB6"/>
    <w:rsid w:val="00A15556"/>
    <w:rsid w:val="00A2009C"/>
    <w:rsid w:val="00A202D2"/>
    <w:rsid w:val="00A203BB"/>
    <w:rsid w:val="00A233BB"/>
    <w:rsid w:val="00A23A8C"/>
    <w:rsid w:val="00A23CF6"/>
    <w:rsid w:val="00A25B01"/>
    <w:rsid w:val="00A34C71"/>
    <w:rsid w:val="00A352C6"/>
    <w:rsid w:val="00A408D5"/>
    <w:rsid w:val="00A41431"/>
    <w:rsid w:val="00A424A0"/>
    <w:rsid w:val="00A43E20"/>
    <w:rsid w:val="00A43F78"/>
    <w:rsid w:val="00A44863"/>
    <w:rsid w:val="00A4692D"/>
    <w:rsid w:val="00A50D0F"/>
    <w:rsid w:val="00A50FEB"/>
    <w:rsid w:val="00A514BC"/>
    <w:rsid w:val="00A518C0"/>
    <w:rsid w:val="00A529BB"/>
    <w:rsid w:val="00A53DDC"/>
    <w:rsid w:val="00A54EE9"/>
    <w:rsid w:val="00A5522F"/>
    <w:rsid w:val="00A55AE8"/>
    <w:rsid w:val="00A61DCA"/>
    <w:rsid w:val="00A630A4"/>
    <w:rsid w:val="00A63F1E"/>
    <w:rsid w:val="00A64B96"/>
    <w:rsid w:val="00A6535C"/>
    <w:rsid w:val="00A6659D"/>
    <w:rsid w:val="00A708C0"/>
    <w:rsid w:val="00A71BDD"/>
    <w:rsid w:val="00A72CAF"/>
    <w:rsid w:val="00A72F08"/>
    <w:rsid w:val="00A73BCE"/>
    <w:rsid w:val="00A74638"/>
    <w:rsid w:val="00A748F0"/>
    <w:rsid w:val="00A7599E"/>
    <w:rsid w:val="00A75E7D"/>
    <w:rsid w:val="00A76FAE"/>
    <w:rsid w:val="00A8192D"/>
    <w:rsid w:val="00A81CB5"/>
    <w:rsid w:val="00A81CE5"/>
    <w:rsid w:val="00A82EAD"/>
    <w:rsid w:val="00A87029"/>
    <w:rsid w:val="00A90C9B"/>
    <w:rsid w:val="00A913E7"/>
    <w:rsid w:val="00A91611"/>
    <w:rsid w:val="00A919E8"/>
    <w:rsid w:val="00A92002"/>
    <w:rsid w:val="00A94C34"/>
    <w:rsid w:val="00A96E78"/>
    <w:rsid w:val="00AA127E"/>
    <w:rsid w:val="00AA1BA2"/>
    <w:rsid w:val="00AA1C60"/>
    <w:rsid w:val="00AA23A9"/>
    <w:rsid w:val="00AA3DEE"/>
    <w:rsid w:val="00AA511A"/>
    <w:rsid w:val="00AA59EA"/>
    <w:rsid w:val="00AA6716"/>
    <w:rsid w:val="00AA6F12"/>
    <w:rsid w:val="00AB247E"/>
    <w:rsid w:val="00AB3824"/>
    <w:rsid w:val="00AB4878"/>
    <w:rsid w:val="00AB4EC4"/>
    <w:rsid w:val="00AB5928"/>
    <w:rsid w:val="00AB6270"/>
    <w:rsid w:val="00AC1C6A"/>
    <w:rsid w:val="00AC21F7"/>
    <w:rsid w:val="00AC360D"/>
    <w:rsid w:val="00AC40BB"/>
    <w:rsid w:val="00AC4B51"/>
    <w:rsid w:val="00AC6472"/>
    <w:rsid w:val="00AD0228"/>
    <w:rsid w:val="00AD0DE2"/>
    <w:rsid w:val="00AD32BB"/>
    <w:rsid w:val="00AD4A4A"/>
    <w:rsid w:val="00AD4B07"/>
    <w:rsid w:val="00AD7BFB"/>
    <w:rsid w:val="00AE14B8"/>
    <w:rsid w:val="00AE1EB9"/>
    <w:rsid w:val="00AE2BE3"/>
    <w:rsid w:val="00AE36B1"/>
    <w:rsid w:val="00AE3DF7"/>
    <w:rsid w:val="00AF0100"/>
    <w:rsid w:val="00AF18F4"/>
    <w:rsid w:val="00AF194F"/>
    <w:rsid w:val="00AF2B56"/>
    <w:rsid w:val="00AF2FB2"/>
    <w:rsid w:val="00AF3524"/>
    <w:rsid w:val="00AF3A37"/>
    <w:rsid w:val="00AF3EC3"/>
    <w:rsid w:val="00AF669D"/>
    <w:rsid w:val="00B0026F"/>
    <w:rsid w:val="00B00F89"/>
    <w:rsid w:val="00B010FC"/>
    <w:rsid w:val="00B02322"/>
    <w:rsid w:val="00B048C7"/>
    <w:rsid w:val="00B0496C"/>
    <w:rsid w:val="00B05D04"/>
    <w:rsid w:val="00B06F0A"/>
    <w:rsid w:val="00B1087B"/>
    <w:rsid w:val="00B111F1"/>
    <w:rsid w:val="00B14367"/>
    <w:rsid w:val="00B158FA"/>
    <w:rsid w:val="00B2033E"/>
    <w:rsid w:val="00B20FA9"/>
    <w:rsid w:val="00B2183F"/>
    <w:rsid w:val="00B22966"/>
    <w:rsid w:val="00B23367"/>
    <w:rsid w:val="00B234B7"/>
    <w:rsid w:val="00B236CE"/>
    <w:rsid w:val="00B23816"/>
    <w:rsid w:val="00B239E7"/>
    <w:rsid w:val="00B23F9A"/>
    <w:rsid w:val="00B24B35"/>
    <w:rsid w:val="00B25336"/>
    <w:rsid w:val="00B273F0"/>
    <w:rsid w:val="00B27851"/>
    <w:rsid w:val="00B30207"/>
    <w:rsid w:val="00B322F6"/>
    <w:rsid w:val="00B327EE"/>
    <w:rsid w:val="00B32F08"/>
    <w:rsid w:val="00B350AA"/>
    <w:rsid w:val="00B35404"/>
    <w:rsid w:val="00B35A7E"/>
    <w:rsid w:val="00B36018"/>
    <w:rsid w:val="00B364FE"/>
    <w:rsid w:val="00B368F2"/>
    <w:rsid w:val="00B36B88"/>
    <w:rsid w:val="00B36C7F"/>
    <w:rsid w:val="00B37094"/>
    <w:rsid w:val="00B37562"/>
    <w:rsid w:val="00B37EC2"/>
    <w:rsid w:val="00B40340"/>
    <w:rsid w:val="00B406F6"/>
    <w:rsid w:val="00B415EF"/>
    <w:rsid w:val="00B4178D"/>
    <w:rsid w:val="00B437B4"/>
    <w:rsid w:val="00B43D72"/>
    <w:rsid w:val="00B44442"/>
    <w:rsid w:val="00B44B83"/>
    <w:rsid w:val="00B45CEB"/>
    <w:rsid w:val="00B4674A"/>
    <w:rsid w:val="00B46C3A"/>
    <w:rsid w:val="00B47E15"/>
    <w:rsid w:val="00B51DA5"/>
    <w:rsid w:val="00B55C22"/>
    <w:rsid w:val="00B56778"/>
    <w:rsid w:val="00B5683E"/>
    <w:rsid w:val="00B56EFA"/>
    <w:rsid w:val="00B57ED0"/>
    <w:rsid w:val="00B62A99"/>
    <w:rsid w:val="00B63506"/>
    <w:rsid w:val="00B652AD"/>
    <w:rsid w:val="00B65F4D"/>
    <w:rsid w:val="00B66422"/>
    <w:rsid w:val="00B6651E"/>
    <w:rsid w:val="00B66DA3"/>
    <w:rsid w:val="00B70AE3"/>
    <w:rsid w:val="00B719AC"/>
    <w:rsid w:val="00B71B92"/>
    <w:rsid w:val="00B71C5A"/>
    <w:rsid w:val="00B73751"/>
    <w:rsid w:val="00B73A7B"/>
    <w:rsid w:val="00B75979"/>
    <w:rsid w:val="00B75CE1"/>
    <w:rsid w:val="00B765F6"/>
    <w:rsid w:val="00B77E76"/>
    <w:rsid w:val="00B8131C"/>
    <w:rsid w:val="00B8256E"/>
    <w:rsid w:val="00B84083"/>
    <w:rsid w:val="00B8630D"/>
    <w:rsid w:val="00B86776"/>
    <w:rsid w:val="00B872F3"/>
    <w:rsid w:val="00B9044D"/>
    <w:rsid w:val="00B91A4B"/>
    <w:rsid w:val="00B92AEE"/>
    <w:rsid w:val="00B931CE"/>
    <w:rsid w:val="00B941A5"/>
    <w:rsid w:val="00B94480"/>
    <w:rsid w:val="00B94D1A"/>
    <w:rsid w:val="00B95628"/>
    <w:rsid w:val="00B959A6"/>
    <w:rsid w:val="00B96EE6"/>
    <w:rsid w:val="00BA0BBC"/>
    <w:rsid w:val="00BA10A3"/>
    <w:rsid w:val="00BA1CFD"/>
    <w:rsid w:val="00BA2B6F"/>
    <w:rsid w:val="00BA613A"/>
    <w:rsid w:val="00BA6EB0"/>
    <w:rsid w:val="00BB3658"/>
    <w:rsid w:val="00BB39FB"/>
    <w:rsid w:val="00BB480B"/>
    <w:rsid w:val="00BB4838"/>
    <w:rsid w:val="00BB6529"/>
    <w:rsid w:val="00BB6925"/>
    <w:rsid w:val="00BB7E4B"/>
    <w:rsid w:val="00BC01F3"/>
    <w:rsid w:val="00BC0491"/>
    <w:rsid w:val="00BC11B5"/>
    <w:rsid w:val="00BC1F92"/>
    <w:rsid w:val="00BC288A"/>
    <w:rsid w:val="00BC3539"/>
    <w:rsid w:val="00BC426C"/>
    <w:rsid w:val="00BC4534"/>
    <w:rsid w:val="00BC51B5"/>
    <w:rsid w:val="00BC5A58"/>
    <w:rsid w:val="00BC64AA"/>
    <w:rsid w:val="00BC66C0"/>
    <w:rsid w:val="00BC776A"/>
    <w:rsid w:val="00BC7987"/>
    <w:rsid w:val="00BC7A9B"/>
    <w:rsid w:val="00BC7CA4"/>
    <w:rsid w:val="00BC7D4B"/>
    <w:rsid w:val="00BD0798"/>
    <w:rsid w:val="00BD0938"/>
    <w:rsid w:val="00BD0D73"/>
    <w:rsid w:val="00BD1D3E"/>
    <w:rsid w:val="00BD223D"/>
    <w:rsid w:val="00BD3ECF"/>
    <w:rsid w:val="00BD4FFF"/>
    <w:rsid w:val="00BE1596"/>
    <w:rsid w:val="00BE18F1"/>
    <w:rsid w:val="00BE1BA5"/>
    <w:rsid w:val="00BE28DB"/>
    <w:rsid w:val="00BE2EB7"/>
    <w:rsid w:val="00BE3DDA"/>
    <w:rsid w:val="00BE4706"/>
    <w:rsid w:val="00BE62AB"/>
    <w:rsid w:val="00BE6771"/>
    <w:rsid w:val="00BE69EA"/>
    <w:rsid w:val="00BE7594"/>
    <w:rsid w:val="00BE7FC8"/>
    <w:rsid w:val="00BF06F5"/>
    <w:rsid w:val="00BF1368"/>
    <w:rsid w:val="00BF33E0"/>
    <w:rsid w:val="00BF372D"/>
    <w:rsid w:val="00BF5740"/>
    <w:rsid w:val="00BF5930"/>
    <w:rsid w:val="00BF5A52"/>
    <w:rsid w:val="00BF6C65"/>
    <w:rsid w:val="00C016E8"/>
    <w:rsid w:val="00C02DE6"/>
    <w:rsid w:val="00C03791"/>
    <w:rsid w:val="00C06187"/>
    <w:rsid w:val="00C0731E"/>
    <w:rsid w:val="00C10FAC"/>
    <w:rsid w:val="00C1193C"/>
    <w:rsid w:val="00C120C0"/>
    <w:rsid w:val="00C13927"/>
    <w:rsid w:val="00C14805"/>
    <w:rsid w:val="00C14ADA"/>
    <w:rsid w:val="00C1520A"/>
    <w:rsid w:val="00C16674"/>
    <w:rsid w:val="00C175E5"/>
    <w:rsid w:val="00C17ED5"/>
    <w:rsid w:val="00C2559B"/>
    <w:rsid w:val="00C257AC"/>
    <w:rsid w:val="00C25EFE"/>
    <w:rsid w:val="00C27319"/>
    <w:rsid w:val="00C27E66"/>
    <w:rsid w:val="00C30A26"/>
    <w:rsid w:val="00C31237"/>
    <w:rsid w:val="00C32B6E"/>
    <w:rsid w:val="00C33060"/>
    <w:rsid w:val="00C335F2"/>
    <w:rsid w:val="00C3409E"/>
    <w:rsid w:val="00C34490"/>
    <w:rsid w:val="00C406EF"/>
    <w:rsid w:val="00C4115E"/>
    <w:rsid w:val="00C422A0"/>
    <w:rsid w:val="00C42D1D"/>
    <w:rsid w:val="00C44BD4"/>
    <w:rsid w:val="00C45461"/>
    <w:rsid w:val="00C45D4F"/>
    <w:rsid w:val="00C464C5"/>
    <w:rsid w:val="00C475A9"/>
    <w:rsid w:val="00C47611"/>
    <w:rsid w:val="00C5121A"/>
    <w:rsid w:val="00C5197D"/>
    <w:rsid w:val="00C51A09"/>
    <w:rsid w:val="00C51CA9"/>
    <w:rsid w:val="00C53823"/>
    <w:rsid w:val="00C53C31"/>
    <w:rsid w:val="00C54081"/>
    <w:rsid w:val="00C54D63"/>
    <w:rsid w:val="00C570A5"/>
    <w:rsid w:val="00C60068"/>
    <w:rsid w:val="00C609D0"/>
    <w:rsid w:val="00C620F1"/>
    <w:rsid w:val="00C64440"/>
    <w:rsid w:val="00C650F9"/>
    <w:rsid w:val="00C6734F"/>
    <w:rsid w:val="00C700F5"/>
    <w:rsid w:val="00C71064"/>
    <w:rsid w:val="00C711DA"/>
    <w:rsid w:val="00C74438"/>
    <w:rsid w:val="00C74BA8"/>
    <w:rsid w:val="00C74E60"/>
    <w:rsid w:val="00C80101"/>
    <w:rsid w:val="00C8118F"/>
    <w:rsid w:val="00C81EA3"/>
    <w:rsid w:val="00C82C4F"/>
    <w:rsid w:val="00C83911"/>
    <w:rsid w:val="00C90198"/>
    <w:rsid w:val="00C912FF"/>
    <w:rsid w:val="00C925A2"/>
    <w:rsid w:val="00C92ABF"/>
    <w:rsid w:val="00C93079"/>
    <w:rsid w:val="00C940DE"/>
    <w:rsid w:val="00C95F2A"/>
    <w:rsid w:val="00C9649B"/>
    <w:rsid w:val="00C97301"/>
    <w:rsid w:val="00C974BA"/>
    <w:rsid w:val="00CA11B3"/>
    <w:rsid w:val="00CA40FF"/>
    <w:rsid w:val="00CA4DA4"/>
    <w:rsid w:val="00CA5D69"/>
    <w:rsid w:val="00CB165D"/>
    <w:rsid w:val="00CB2139"/>
    <w:rsid w:val="00CB2F49"/>
    <w:rsid w:val="00CB3811"/>
    <w:rsid w:val="00CB5886"/>
    <w:rsid w:val="00CB5D33"/>
    <w:rsid w:val="00CC101C"/>
    <w:rsid w:val="00CC12E9"/>
    <w:rsid w:val="00CC2312"/>
    <w:rsid w:val="00CC2615"/>
    <w:rsid w:val="00CC4039"/>
    <w:rsid w:val="00CC5DD2"/>
    <w:rsid w:val="00CD145D"/>
    <w:rsid w:val="00CD185F"/>
    <w:rsid w:val="00CD311E"/>
    <w:rsid w:val="00CD35BE"/>
    <w:rsid w:val="00CD579D"/>
    <w:rsid w:val="00CD5988"/>
    <w:rsid w:val="00CD59BB"/>
    <w:rsid w:val="00CD5A32"/>
    <w:rsid w:val="00CD7A58"/>
    <w:rsid w:val="00CE02FD"/>
    <w:rsid w:val="00CE2A90"/>
    <w:rsid w:val="00CE3F39"/>
    <w:rsid w:val="00CE55A0"/>
    <w:rsid w:val="00CE7C9C"/>
    <w:rsid w:val="00CF0054"/>
    <w:rsid w:val="00CF0CF4"/>
    <w:rsid w:val="00CF39EC"/>
    <w:rsid w:val="00CF41E4"/>
    <w:rsid w:val="00CF4294"/>
    <w:rsid w:val="00CF5209"/>
    <w:rsid w:val="00CF56BE"/>
    <w:rsid w:val="00CF6295"/>
    <w:rsid w:val="00CF6E40"/>
    <w:rsid w:val="00CF7DFE"/>
    <w:rsid w:val="00D029FC"/>
    <w:rsid w:val="00D0469F"/>
    <w:rsid w:val="00D04825"/>
    <w:rsid w:val="00D05414"/>
    <w:rsid w:val="00D0744C"/>
    <w:rsid w:val="00D1057C"/>
    <w:rsid w:val="00D1069A"/>
    <w:rsid w:val="00D10A72"/>
    <w:rsid w:val="00D11530"/>
    <w:rsid w:val="00D12F6F"/>
    <w:rsid w:val="00D14DEA"/>
    <w:rsid w:val="00D15B6F"/>
    <w:rsid w:val="00D15E4B"/>
    <w:rsid w:val="00D1630D"/>
    <w:rsid w:val="00D16B47"/>
    <w:rsid w:val="00D16DB7"/>
    <w:rsid w:val="00D212BD"/>
    <w:rsid w:val="00D21A94"/>
    <w:rsid w:val="00D230DB"/>
    <w:rsid w:val="00D232E8"/>
    <w:rsid w:val="00D24161"/>
    <w:rsid w:val="00D258B8"/>
    <w:rsid w:val="00D25B74"/>
    <w:rsid w:val="00D30ABA"/>
    <w:rsid w:val="00D3109C"/>
    <w:rsid w:val="00D31B71"/>
    <w:rsid w:val="00D32C7F"/>
    <w:rsid w:val="00D34F80"/>
    <w:rsid w:val="00D351A9"/>
    <w:rsid w:val="00D359D5"/>
    <w:rsid w:val="00D35B81"/>
    <w:rsid w:val="00D35BCA"/>
    <w:rsid w:val="00D35FDA"/>
    <w:rsid w:val="00D43377"/>
    <w:rsid w:val="00D43388"/>
    <w:rsid w:val="00D467FF"/>
    <w:rsid w:val="00D46A2E"/>
    <w:rsid w:val="00D46F04"/>
    <w:rsid w:val="00D47069"/>
    <w:rsid w:val="00D51DBF"/>
    <w:rsid w:val="00D52B31"/>
    <w:rsid w:val="00D54811"/>
    <w:rsid w:val="00D565E0"/>
    <w:rsid w:val="00D5741B"/>
    <w:rsid w:val="00D61465"/>
    <w:rsid w:val="00D618B6"/>
    <w:rsid w:val="00D61A5C"/>
    <w:rsid w:val="00D63777"/>
    <w:rsid w:val="00D63D05"/>
    <w:rsid w:val="00D65F69"/>
    <w:rsid w:val="00D6606B"/>
    <w:rsid w:val="00D66C8E"/>
    <w:rsid w:val="00D67C0A"/>
    <w:rsid w:val="00D75191"/>
    <w:rsid w:val="00D76511"/>
    <w:rsid w:val="00D76998"/>
    <w:rsid w:val="00D77A9A"/>
    <w:rsid w:val="00D77C7C"/>
    <w:rsid w:val="00D80B89"/>
    <w:rsid w:val="00D80E89"/>
    <w:rsid w:val="00D82CE2"/>
    <w:rsid w:val="00D8469E"/>
    <w:rsid w:val="00D84CEB"/>
    <w:rsid w:val="00D8590E"/>
    <w:rsid w:val="00D86B8D"/>
    <w:rsid w:val="00D87063"/>
    <w:rsid w:val="00D8783F"/>
    <w:rsid w:val="00D904AD"/>
    <w:rsid w:val="00D904D3"/>
    <w:rsid w:val="00D90DCD"/>
    <w:rsid w:val="00D92B9B"/>
    <w:rsid w:val="00D92DC5"/>
    <w:rsid w:val="00D93057"/>
    <w:rsid w:val="00D96124"/>
    <w:rsid w:val="00DA0026"/>
    <w:rsid w:val="00DA1851"/>
    <w:rsid w:val="00DA2E69"/>
    <w:rsid w:val="00DA4395"/>
    <w:rsid w:val="00DA5C8A"/>
    <w:rsid w:val="00DA6772"/>
    <w:rsid w:val="00DA7EB6"/>
    <w:rsid w:val="00DB0909"/>
    <w:rsid w:val="00DB11EF"/>
    <w:rsid w:val="00DB2965"/>
    <w:rsid w:val="00DB644E"/>
    <w:rsid w:val="00DB7933"/>
    <w:rsid w:val="00DC1DA9"/>
    <w:rsid w:val="00DC43AC"/>
    <w:rsid w:val="00DC6065"/>
    <w:rsid w:val="00DD0277"/>
    <w:rsid w:val="00DD195B"/>
    <w:rsid w:val="00DD19B1"/>
    <w:rsid w:val="00DD3219"/>
    <w:rsid w:val="00DD3F0B"/>
    <w:rsid w:val="00DD44BD"/>
    <w:rsid w:val="00DE156F"/>
    <w:rsid w:val="00DE40E3"/>
    <w:rsid w:val="00DE4867"/>
    <w:rsid w:val="00DE5E9D"/>
    <w:rsid w:val="00DE5F00"/>
    <w:rsid w:val="00DE7F06"/>
    <w:rsid w:val="00DF0602"/>
    <w:rsid w:val="00DF205F"/>
    <w:rsid w:val="00DF2064"/>
    <w:rsid w:val="00DF223F"/>
    <w:rsid w:val="00DF26EE"/>
    <w:rsid w:val="00DF3A5C"/>
    <w:rsid w:val="00DF3C8D"/>
    <w:rsid w:val="00DF3F33"/>
    <w:rsid w:val="00DF6FA0"/>
    <w:rsid w:val="00DF7AD4"/>
    <w:rsid w:val="00DF7B85"/>
    <w:rsid w:val="00E0014F"/>
    <w:rsid w:val="00E00A9C"/>
    <w:rsid w:val="00E00E2A"/>
    <w:rsid w:val="00E01F8F"/>
    <w:rsid w:val="00E02636"/>
    <w:rsid w:val="00E02C36"/>
    <w:rsid w:val="00E047D0"/>
    <w:rsid w:val="00E07549"/>
    <w:rsid w:val="00E12E5C"/>
    <w:rsid w:val="00E13C26"/>
    <w:rsid w:val="00E13ED5"/>
    <w:rsid w:val="00E14C56"/>
    <w:rsid w:val="00E153C1"/>
    <w:rsid w:val="00E16043"/>
    <w:rsid w:val="00E16D2D"/>
    <w:rsid w:val="00E175CA"/>
    <w:rsid w:val="00E17A6E"/>
    <w:rsid w:val="00E22669"/>
    <w:rsid w:val="00E23388"/>
    <w:rsid w:val="00E23BA3"/>
    <w:rsid w:val="00E266F8"/>
    <w:rsid w:val="00E26A8B"/>
    <w:rsid w:val="00E27B55"/>
    <w:rsid w:val="00E30EED"/>
    <w:rsid w:val="00E3226D"/>
    <w:rsid w:val="00E3230F"/>
    <w:rsid w:val="00E32EA8"/>
    <w:rsid w:val="00E33D20"/>
    <w:rsid w:val="00E33FA3"/>
    <w:rsid w:val="00E343D1"/>
    <w:rsid w:val="00E34A61"/>
    <w:rsid w:val="00E34ED3"/>
    <w:rsid w:val="00E36FBD"/>
    <w:rsid w:val="00E37A55"/>
    <w:rsid w:val="00E4188C"/>
    <w:rsid w:val="00E418A2"/>
    <w:rsid w:val="00E42BBB"/>
    <w:rsid w:val="00E4380A"/>
    <w:rsid w:val="00E43C2A"/>
    <w:rsid w:val="00E45AC0"/>
    <w:rsid w:val="00E46FEE"/>
    <w:rsid w:val="00E47F62"/>
    <w:rsid w:val="00E5010C"/>
    <w:rsid w:val="00E51973"/>
    <w:rsid w:val="00E52445"/>
    <w:rsid w:val="00E52A3E"/>
    <w:rsid w:val="00E54DE8"/>
    <w:rsid w:val="00E55C3F"/>
    <w:rsid w:val="00E56295"/>
    <w:rsid w:val="00E627CE"/>
    <w:rsid w:val="00E66027"/>
    <w:rsid w:val="00E6655F"/>
    <w:rsid w:val="00E70284"/>
    <w:rsid w:val="00E7191F"/>
    <w:rsid w:val="00E7203F"/>
    <w:rsid w:val="00E759EB"/>
    <w:rsid w:val="00E75ACD"/>
    <w:rsid w:val="00E76C4B"/>
    <w:rsid w:val="00E819F6"/>
    <w:rsid w:val="00E835A0"/>
    <w:rsid w:val="00E852B8"/>
    <w:rsid w:val="00E85715"/>
    <w:rsid w:val="00E85A45"/>
    <w:rsid w:val="00E862FF"/>
    <w:rsid w:val="00E8786F"/>
    <w:rsid w:val="00E87F8C"/>
    <w:rsid w:val="00E91B9C"/>
    <w:rsid w:val="00E921E0"/>
    <w:rsid w:val="00E9249B"/>
    <w:rsid w:val="00E93A48"/>
    <w:rsid w:val="00E9585B"/>
    <w:rsid w:val="00E95BBC"/>
    <w:rsid w:val="00E970BC"/>
    <w:rsid w:val="00EA1185"/>
    <w:rsid w:val="00EA2C86"/>
    <w:rsid w:val="00EA2E94"/>
    <w:rsid w:val="00EA3528"/>
    <w:rsid w:val="00EA3616"/>
    <w:rsid w:val="00EA3C22"/>
    <w:rsid w:val="00EA41E9"/>
    <w:rsid w:val="00EA4604"/>
    <w:rsid w:val="00EA4E35"/>
    <w:rsid w:val="00EA5B5D"/>
    <w:rsid w:val="00EA6D74"/>
    <w:rsid w:val="00EA71ED"/>
    <w:rsid w:val="00EB1C98"/>
    <w:rsid w:val="00EB1F5F"/>
    <w:rsid w:val="00EB4256"/>
    <w:rsid w:val="00EB468D"/>
    <w:rsid w:val="00EB4A69"/>
    <w:rsid w:val="00EB5A08"/>
    <w:rsid w:val="00EB642E"/>
    <w:rsid w:val="00EC0023"/>
    <w:rsid w:val="00EC2CA9"/>
    <w:rsid w:val="00EC2F55"/>
    <w:rsid w:val="00EC3451"/>
    <w:rsid w:val="00EC3A58"/>
    <w:rsid w:val="00EC3D46"/>
    <w:rsid w:val="00EC631C"/>
    <w:rsid w:val="00EC66A7"/>
    <w:rsid w:val="00ED0877"/>
    <w:rsid w:val="00ED1090"/>
    <w:rsid w:val="00ED1125"/>
    <w:rsid w:val="00ED1753"/>
    <w:rsid w:val="00ED1755"/>
    <w:rsid w:val="00ED2CA4"/>
    <w:rsid w:val="00ED3365"/>
    <w:rsid w:val="00ED42F9"/>
    <w:rsid w:val="00ED55BB"/>
    <w:rsid w:val="00EE11E5"/>
    <w:rsid w:val="00EE1C88"/>
    <w:rsid w:val="00EE295B"/>
    <w:rsid w:val="00EE2F55"/>
    <w:rsid w:val="00EE42B4"/>
    <w:rsid w:val="00EE4B7E"/>
    <w:rsid w:val="00EE551A"/>
    <w:rsid w:val="00EE5C89"/>
    <w:rsid w:val="00EE60D1"/>
    <w:rsid w:val="00EE6D8D"/>
    <w:rsid w:val="00EE7DE7"/>
    <w:rsid w:val="00EF4348"/>
    <w:rsid w:val="00EF65F5"/>
    <w:rsid w:val="00EF68E6"/>
    <w:rsid w:val="00F002C2"/>
    <w:rsid w:val="00F011CC"/>
    <w:rsid w:val="00F02A56"/>
    <w:rsid w:val="00F03315"/>
    <w:rsid w:val="00F04F87"/>
    <w:rsid w:val="00F050DD"/>
    <w:rsid w:val="00F05836"/>
    <w:rsid w:val="00F073C6"/>
    <w:rsid w:val="00F076EE"/>
    <w:rsid w:val="00F15FFB"/>
    <w:rsid w:val="00F171E8"/>
    <w:rsid w:val="00F20194"/>
    <w:rsid w:val="00F2084D"/>
    <w:rsid w:val="00F21A41"/>
    <w:rsid w:val="00F22304"/>
    <w:rsid w:val="00F230D3"/>
    <w:rsid w:val="00F25921"/>
    <w:rsid w:val="00F266F5"/>
    <w:rsid w:val="00F27398"/>
    <w:rsid w:val="00F2771F"/>
    <w:rsid w:val="00F305EB"/>
    <w:rsid w:val="00F31CB1"/>
    <w:rsid w:val="00F32CB0"/>
    <w:rsid w:val="00F33FBD"/>
    <w:rsid w:val="00F34CDC"/>
    <w:rsid w:val="00F355E5"/>
    <w:rsid w:val="00F35AB1"/>
    <w:rsid w:val="00F360BB"/>
    <w:rsid w:val="00F374A3"/>
    <w:rsid w:val="00F37AD4"/>
    <w:rsid w:val="00F37F4E"/>
    <w:rsid w:val="00F40E08"/>
    <w:rsid w:val="00F41182"/>
    <w:rsid w:val="00F411AA"/>
    <w:rsid w:val="00F422B3"/>
    <w:rsid w:val="00F439B5"/>
    <w:rsid w:val="00F43C03"/>
    <w:rsid w:val="00F44AF9"/>
    <w:rsid w:val="00F44F66"/>
    <w:rsid w:val="00F457F7"/>
    <w:rsid w:val="00F47381"/>
    <w:rsid w:val="00F47909"/>
    <w:rsid w:val="00F47FFA"/>
    <w:rsid w:val="00F50154"/>
    <w:rsid w:val="00F526AE"/>
    <w:rsid w:val="00F5496E"/>
    <w:rsid w:val="00F56A69"/>
    <w:rsid w:val="00F61460"/>
    <w:rsid w:val="00F62591"/>
    <w:rsid w:val="00F630E4"/>
    <w:rsid w:val="00F633AE"/>
    <w:rsid w:val="00F6482B"/>
    <w:rsid w:val="00F653D6"/>
    <w:rsid w:val="00F66492"/>
    <w:rsid w:val="00F66C53"/>
    <w:rsid w:val="00F67719"/>
    <w:rsid w:val="00F67CBC"/>
    <w:rsid w:val="00F717C2"/>
    <w:rsid w:val="00F739CB"/>
    <w:rsid w:val="00F74B8E"/>
    <w:rsid w:val="00F75E6F"/>
    <w:rsid w:val="00F76190"/>
    <w:rsid w:val="00F7696A"/>
    <w:rsid w:val="00F77524"/>
    <w:rsid w:val="00F8041F"/>
    <w:rsid w:val="00F809EC"/>
    <w:rsid w:val="00F82072"/>
    <w:rsid w:val="00F83F63"/>
    <w:rsid w:val="00F8430C"/>
    <w:rsid w:val="00F8599E"/>
    <w:rsid w:val="00F91519"/>
    <w:rsid w:val="00F94DF0"/>
    <w:rsid w:val="00F95815"/>
    <w:rsid w:val="00F964A6"/>
    <w:rsid w:val="00F966B1"/>
    <w:rsid w:val="00F9751C"/>
    <w:rsid w:val="00F9760E"/>
    <w:rsid w:val="00F97FF2"/>
    <w:rsid w:val="00FA0459"/>
    <w:rsid w:val="00FA5229"/>
    <w:rsid w:val="00FA580B"/>
    <w:rsid w:val="00FA767B"/>
    <w:rsid w:val="00FB0474"/>
    <w:rsid w:val="00FB155F"/>
    <w:rsid w:val="00FB266D"/>
    <w:rsid w:val="00FB3962"/>
    <w:rsid w:val="00FB5356"/>
    <w:rsid w:val="00FB5C6E"/>
    <w:rsid w:val="00FB7FFB"/>
    <w:rsid w:val="00FC0763"/>
    <w:rsid w:val="00FC23C6"/>
    <w:rsid w:val="00FC4E44"/>
    <w:rsid w:val="00FC5761"/>
    <w:rsid w:val="00FC7CFA"/>
    <w:rsid w:val="00FC7DA9"/>
    <w:rsid w:val="00FD12B3"/>
    <w:rsid w:val="00FD193B"/>
    <w:rsid w:val="00FD1BC3"/>
    <w:rsid w:val="00FD4545"/>
    <w:rsid w:val="00FD754E"/>
    <w:rsid w:val="00FD78F7"/>
    <w:rsid w:val="00FE13CB"/>
    <w:rsid w:val="00FE3C42"/>
    <w:rsid w:val="00FE6002"/>
    <w:rsid w:val="00FE717D"/>
    <w:rsid w:val="00FE7F53"/>
    <w:rsid w:val="00FF0BDA"/>
    <w:rsid w:val="00FF1278"/>
    <w:rsid w:val="00FF33B6"/>
    <w:rsid w:val="00FF42EB"/>
    <w:rsid w:val="00FF4B95"/>
    <w:rsid w:val="00FF57A1"/>
    <w:rsid w:val="00FF5CC9"/>
    <w:rsid w:val="00FF6C30"/>
    <w:rsid w:val="00FF796C"/>
    <w:rsid w:val="00FF7B9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d31145"/>
    </o:shapedefaults>
    <o:shapelayout v:ext="edit">
      <o:idmap v:ext="edit" data="1"/>
    </o:shapelayout>
  </w:shapeDefaults>
  <w:decimalSymbol w:val="."/>
  <w:listSeparator w:val=","/>
  <w15:docId w15:val="{339815BE-F9F8-4161-BC7A-3BF29791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4BD"/>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E46FEE"/>
    <w:pPr>
      <w:numPr>
        <w:numId w:val="11"/>
      </w:num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E34ED3"/>
    <w:pPr>
      <w:spacing w:before="60" w:after="120"/>
      <w:outlineLvl w:val="1"/>
    </w:pPr>
    <w:rPr>
      <w:rFonts w:ascii="Corbel" w:eastAsia="Times New Roman" w:hAnsi="Corbel"/>
      <w:b/>
      <w:bCs/>
      <w:color w:val="C00000"/>
      <w:sz w:val="32"/>
      <w:szCs w:val="26"/>
    </w:rPr>
  </w:style>
  <w:style w:type="paragraph" w:styleId="Heading3">
    <w:name w:val="heading 3"/>
    <w:basedOn w:val="Normal"/>
    <w:next w:val="Normal"/>
    <w:link w:val="Heading3Char"/>
    <w:unhideWhenUsed/>
    <w:qFormat/>
    <w:rsid w:val="00C609D0"/>
    <w:pPr>
      <w:keepNext/>
      <w:keepLines/>
      <w:numPr>
        <w:ilvl w:val="2"/>
        <w:numId w:val="11"/>
      </w:numPr>
      <w:spacing w:before="60" w:after="24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E46FEE"/>
    <w:rPr>
      <w:rFonts w:ascii="Corbel" w:eastAsia="Times New Roman" w:hAnsi="Corbel"/>
      <w:b/>
      <w:bCs/>
      <w:sz w:val="40"/>
      <w:szCs w:val="28"/>
      <w:lang w:eastAsia="en-US"/>
    </w:rPr>
  </w:style>
  <w:style w:type="character" w:customStyle="1" w:styleId="Heading2Char">
    <w:name w:val="Heading 2 Char"/>
    <w:basedOn w:val="DefaultParagraphFont"/>
    <w:link w:val="Heading2"/>
    <w:rsid w:val="00E34ED3"/>
    <w:rPr>
      <w:rFonts w:ascii="Corbel" w:eastAsia="Times New Roman" w:hAnsi="Corbel"/>
      <w:b/>
      <w:bCs/>
      <w:color w:val="C00000"/>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609D0"/>
    <w:rPr>
      <w:rFonts w:ascii="Corbel" w:eastAsia="Times New Roman" w:hAnsi="Corbel"/>
      <w:b/>
      <w:bCs/>
      <w:i/>
      <w:sz w:val="28"/>
      <w:szCs w:val="28"/>
      <w:lang w:eastAsia="en-US"/>
    </w:rPr>
  </w:style>
  <w:style w:type="paragraph" w:customStyle="1" w:styleId="Bullet">
    <w:name w:val="Bullet"/>
    <w:basedOn w:val="ListParagraph"/>
    <w:qFormat/>
    <w:rsid w:val="00EA41E9"/>
    <w:pPr>
      <w:numPr>
        <w:numId w:val="1"/>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semiHidden/>
    <w:unhideWhenUsed/>
    <w:rsid w:val="00EA41E9"/>
    <w:pPr>
      <w:spacing w:after="0"/>
    </w:pPr>
    <w:rPr>
      <w:sz w:val="20"/>
      <w:szCs w:val="20"/>
    </w:rPr>
  </w:style>
  <w:style w:type="character" w:customStyle="1" w:styleId="FootnoteTextChar">
    <w:name w:val="Footnote Text Char"/>
    <w:basedOn w:val="DefaultParagraphFont"/>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iPriority w:val="99"/>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paragraph" w:styleId="BodyTextIndent2">
    <w:name w:val="Body Text Indent 2"/>
    <w:basedOn w:val="Normal"/>
    <w:link w:val="BodyTextIndent2Char"/>
    <w:rsid w:val="007304A7"/>
    <w:pPr>
      <w:spacing w:after="0"/>
      <w:ind w:left="426"/>
      <w:jc w:val="both"/>
    </w:pPr>
    <w:rPr>
      <w:rFonts w:eastAsia="Times New Roman"/>
      <w:color w:val="auto"/>
      <w:szCs w:val="20"/>
    </w:rPr>
  </w:style>
  <w:style w:type="character" w:customStyle="1" w:styleId="Title2Char">
    <w:name w:val="Title 2 Char"/>
    <w:basedOn w:val="Heading2Char"/>
    <w:link w:val="Title2"/>
    <w:uiPriority w:val="1"/>
    <w:rsid w:val="00533982"/>
    <w:rPr>
      <w:rFonts w:ascii="Corbel" w:eastAsia="Times New Roman" w:hAnsi="Corbel"/>
      <w:b/>
      <w:bCs/>
      <w:color w:val="C00000"/>
      <w:sz w:val="44"/>
      <w:szCs w:val="44"/>
      <w:lang w:eastAsia="en-US"/>
    </w:rPr>
  </w:style>
  <w:style w:type="character" w:customStyle="1" w:styleId="BodyTextIndent2Char">
    <w:name w:val="Body Text Indent 2 Char"/>
    <w:basedOn w:val="DefaultParagraphFont"/>
    <w:link w:val="BodyTextIndent2"/>
    <w:rsid w:val="007304A7"/>
    <w:rPr>
      <w:rFonts w:ascii="Arial" w:eastAsia="Times New Roman" w:hAnsi="Arial"/>
      <w:sz w:val="24"/>
      <w:lang w:eastAsia="en-US"/>
    </w:rPr>
  </w:style>
  <w:style w:type="paragraph" w:styleId="BodyTextIndent">
    <w:name w:val="Body Text Indent"/>
    <w:basedOn w:val="Normal"/>
    <w:link w:val="BodyTextIndentChar"/>
    <w:uiPriority w:val="99"/>
    <w:semiHidden/>
    <w:unhideWhenUsed/>
    <w:rsid w:val="00370B14"/>
    <w:pPr>
      <w:spacing w:after="120"/>
      <w:ind w:left="283"/>
    </w:pPr>
  </w:style>
  <w:style w:type="character" w:customStyle="1" w:styleId="BodyTextIndentChar">
    <w:name w:val="Body Text Indent Char"/>
    <w:basedOn w:val="DefaultParagraphFont"/>
    <w:link w:val="BodyTextIndent"/>
    <w:uiPriority w:val="99"/>
    <w:semiHidden/>
    <w:rsid w:val="00370B14"/>
    <w:rPr>
      <w:rFonts w:ascii="Arial" w:hAnsi="Arial"/>
      <w:color w:val="000000"/>
      <w:sz w:val="24"/>
      <w:szCs w:val="24"/>
      <w:lang w:eastAsia="en-US"/>
    </w:rPr>
  </w:style>
  <w:style w:type="paragraph" w:customStyle="1" w:styleId="ChartTitle">
    <w:name w:val="Chart Title"/>
    <w:basedOn w:val="BodyText"/>
    <w:link w:val="ChartTitleChar"/>
    <w:autoRedefine/>
    <w:qFormat/>
    <w:rsid w:val="003721FA"/>
    <w:pPr>
      <w:tabs>
        <w:tab w:val="left" w:pos="567"/>
      </w:tabs>
      <w:ind w:left="964" w:hanging="964"/>
      <w:jc w:val="left"/>
    </w:pPr>
    <w:rPr>
      <w:rFonts w:ascii="Arial" w:hAnsi="Arial"/>
      <w:color w:val="auto"/>
      <w:sz w:val="24"/>
      <w:lang w:eastAsia="en-GB"/>
    </w:rPr>
  </w:style>
  <w:style w:type="character" w:customStyle="1" w:styleId="ChartTitleChar">
    <w:name w:val="Chart Title Char"/>
    <w:basedOn w:val="BodyTextChar"/>
    <w:link w:val="ChartTitle"/>
    <w:rsid w:val="003721FA"/>
    <w:rPr>
      <w:rFonts w:ascii="Arial" w:eastAsia="Times New Roman" w:hAnsi="Arial"/>
      <w:b/>
      <w:color w:val="008040"/>
      <w:sz w:val="24"/>
      <w:szCs w:val="24"/>
      <w:lang w:eastAsia="en-US"/>
    </w:rPr>
  </w:style>
  <w:style w:type="paragraph" w:styleId="TOCHeading">
    <w:name w:val="TOC Heading"/>
    <w:basedOn w:val="Heading1"/>
    <w:next w:val="Normal"/>
    <w:uiPriority w:val="39"/>
    <w:unhideWhenUsed/>
    <w:qFormat/>
    <w:rsid w:val="00014ABA"/>
    <w:pPr>
      <w:keepNext/>
      <w:keepLines/>
      <w:spacing w:before="480" w:after="0" w:line="276" w:lineRule="auto"/>
      <w:outlineLvl w:val="9"/>
    </w:pPr>
    <w:rPr>
      <w:rFonts w:ascii="Cambria" w:hAnsi="Cambria"/>
      <w:color w:val="365F91"/>
      <w:sz w:val="28"/>
      <w:lang w:val="en-US"/>
    </w:rPr>
  </w:style>
  <w:style w:type="paragraph" w:customStyle="1" w:styleId="Wavebody">
    <w:name w:val="Wave body"/>
    <w:basedOn w:val="Normal"/>
    <w:qFormat/>
    <w:rsid w:val="00E46FEE"/>
    <w:pPr>
      <w:ind w:left="426"/>
    </w:pPr>
  </w:style>
  <w:style w:type="paragraph" w:customStyle="1" w:styleId="Wavebullet">
    <w:name w:val="Wave bullet"/>
    <w:basedOn w:val="Normal"/>
    <w:qFormat/>
    <w:rsid w:val="00E46FEE"/>
    <w:pPr>
      <w:numPr>
        <w:numId w:val="3"/>
      </w:numPr>
      <w:spacing w:before="120" w:after="0"/>
      <w:ind w:left="935" w:hanging="357"/>
    </w:pPr>
  </w:style>
  <w:style w:type="character" w:styleId="FootnoteReference">
    <w:name w:val="footnote reference"/>
    <w:basedOn w:val="DefaultParagraphFont"/>
    <w:semiHidden/>
    <w:rsid w:val="00E34ED3"/>
    <w:rPr>
      <w:vertAlign w:val="superscript"/>
    </w:rPr>
  </w:style>
  <w:style w:type="paragraph" w:styleId="NormalWeb">
    <w:name w:val="Normal (Web)"/>
    <w:basedOn w:val="Normal"/>
    <w:uiPriority w:val="99"/>
    <w:semiHidden/>
    <w:unhideWhenUsed/>
    <w:rsid w:val="00E34ED3"/>
    <w:pPr>
      <w:spacing w:before="100" w:beforeAutospacing="1" w:after="100" w:afterAutospacing="1"/>
    </w:pPr>
    <w:rPr>
      <w:rFonts w:ascii="Times New Roman" w:eastAsia="Calibri" w:hAnsi="Times New Roman"/>
      <w:color w:val="auto"/>
      <w:lang w:eastAsia="en-GB"/>
    </w:rPr>
  </w:style>
  <w:style w:type="paragraph" w:customStyle="1" w:styleId="Default">
    <w:name w:val="Default"/>
    <w:rsid w:val="00DE5E9D"/>
    <w:pPr>
      <w:autoSpaceDE w:val="0"/>
      <w:autoSpaceDN w:val="0"/>
      <w:adjustRightInd w:val="0"/>
    </w:pPr>
    <w:rPr>
      <w:rFonts w:ascii="Arial" w:hAnsi="Arial" w:cs="Arial"/>
      <w:color w:val="000000"/>
      <w:sz w:val="24"/>
      <w:szCs w:val="24"/>
    </w:rPr>
  </w:style>
  <w:style w:type="paragraph" w:customStyle="1" w:styleId="wavebody0">
    <w:name w:val="wave body"/>
    <w:basedOn w:val="Normal"/>
    <w:link w:val="wavebodyChar"/>
    <w:qFormat/>
    <w:rsid w:val="00F47FFA"/>
    <w:pPr>
      <w:ind w:left="432"/>
    </w:pPr>
  </w:style>
  <w:style w:type="character" w:customStyle="1" w:styleId="wavebodyChar">
    <w:name w:val="wave body Char"/>
    <w:basedOn w:val="DefaultParagraphFont"/>
    <w:link w:val="wavebody0"/>
    <w:rsid w:val="00F47FFA"/>
    <w:rPr>
      <w:rFonts w:ascii="Arial" w:hAnsi="Arial"/>
      <w:color w:val="000000"/>
      <w:sz w:val="24"/>
      <w:szCs w:val="24"/>
      <w:lang w:eastAsia="en-US"/>
    </w:rPr>
  </w:style>
  <w:style w:type="paragraph" w:styleId="Revision">
    <w:name w:val="Revision"/>
    <w:hidden/>
    <w:uiPriority w:val="99"/>
    <w:semiHidden/>
    <w:rsid w:val="00095261"/>
    <w:rPr>
      <w:rFonts w:ascii="Arial" w:hAnsi="Arial"/>
      <w:color w:val="000000"/>
      <w:sz w:val="24"/>
      <w:szCs w:val="24"/>
      <w:lang w:eastAsia="en-US"/>
    </w:rPr>
  </w:style>
  <w:style w:type="table" w:customStyle="1" w:styleId="TableGrid25">
    <w:name w:val="Table Grid25"/>
    <w:basedOn w:val="TableNormal"/>
    <w:next w:val="TableGrid"/>
    <w:uiPriority w:val="39"/>
    <w:rsid w:val="00317C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27851"/>
    <w:pPr>
      <w:spacing w:after="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B27851"/>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1A2713"/>
    <w:rPr>
      <w:sz w:val="16"/>
      <w:szCs w:val="16"/>
    </w:rPr>
  </w:style>
  <w:style w:type="paragraph" w:styleId="CommentSubject">
    <w:name w:val="annotation subject"/>
    <w:basedOn w:val="CommentText"/>
    <w:next w:val="CommentText"/>
    <w:link w:val="CommentSubjectChar"/>
    <w:uiPriority w:val="99"/>
    <w:semiHidden/>
    <w:unhideWhenUsed/>
    <w:rsid w:val="001A2713"/>
    <w:pPr>
      <w:spacing w:after="200"/>
    </w:pPr>
    <w:rPr>
      <w:rFonts w:ascii="Arial" w:eastAsia="Cambria" w:hAnsi="Arial" w:cs="Times New Roman"/>
      <w:b/>
      <w:bCs/>
      <w:color w:val="000000"/>
    </w:rPr>
  </w:style>
  <w:style w:type="character" w:customStyle="1" w:styleId="CommentSubjectChar">
    <w:name w:val="Comment Subject Char"/>
    <w:basedOn w:val="CommentTextChar"/>
    <w:link w:val="CommentSubject"/>
    <w:uiPriority w:val="99"/>
    <w:semiHidden/>
    <w:rsid w:val="001A2713"/>
    <w:rPr>
      <w:rFonts w:ascii="Arial" w:eastAsiaTheme="minorHAnsi" w:hAnsi="Arial" w:cstheme="minorBidi"/>
      <w:b/>
      <w:bCs/>
      <w:color w:val="000000"/>
      <w:lang w:eastAsia="en-US"/>
    </w:rPr>
  </w:style>
  <w:style w:type="table" w:styleId="PlainTable3">
    <w:name w:val="Plain Table 3"/>
    <w:basedOn w:val="TableNormal"/>
    <w:uiPriority w:val="43"/>
    <w:rsid w:val="000521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8E13D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3046">
      <w:bodyDiv w:val="1"/>
      <w:marLeft w:val="0"/>
      <w:marRight w:val="0"/>
      <w:marTop w:val="0"/>
      <w:marBottom w:val="0"/>
      <w:divBdr>
        <w:top w:val="none" w:sz="0" w:space="0" w:color="auto"/>
        <w:left w:val="none" w:sz="0" w:space="0" w:color="auto"/>
        <w:bottom w:val="none" w:sz="0" w:space="0" w:color="auto"/>
        <w:right w:val="none" w:sz="0" w:space="0" w:color="auto"/>
      </w:divBdr>
    </w:div>
    <w:div w:id="38553657">
      <w:bodyDiv w:val="1"/>
      <w:marLeft w:val="0"/>
      <w:marRight w:val="0"/>
      <w:marTop w:val="0"/>
      <w:marBottom w:val="0"/>
      <w:divBdr>
        <w:top w:val="none" w:sz="0" w:space="0" w:color="auto"/>
        <w:left w:val="none" w:sz="0" w:space="0" w:color="auto"/>
        <w:bottom w:val="none" w:sz="0" w:space="0" w:color="auto"/>
        <w:right w:val="none" w:sz="0" w:space="0" w:color="auto"/>
      </w:divBdr>
    </w:div>
    <w:div w:id="67240403">
      <w:bodyDiv w:val="1"/>
      <w:marLeft w:val="0"/>
      <w:marRight w:val="0"/>
      <w:marTop w:val="0"/>
      <w:marBottom w:val="0"/>
      <w:divBdr>
        <w:top w:val="none" w:sz="0" w:space="0" w:color="auto"/>
        <w:left w:val="none" w:sz="0" w:space="0" w:color="auto"/>
        <w:bottom w:val="none" w:sz="0" w:space="0" w:color="auto"/>
        <w:right w:val="none" w:sz="0" w:space="0" w:color="auto"/>
      </w:divBdr>
    </w:div>
    <w:div w:id="83263349">
      <w:bodyDiv w:val="1"/>
      <w:marLeft w:val="0"/>
      <w:marRight w:val="0"/>
      <w:marTop w:val="0"/>
      <w:marBottom w:val="0"/>
      <w:divBdr>
        <w:top w:val="none" w:sz="0" w:space="0" w:color="auto"/>
        <w:left w:val="none" w:sz="0" w:space="0" w:color="auto"/>
        <w:bottom w:val="none" w:sz="0" w:space="0" w:color="auto"/>
        <w:right w:val="none" w:sz="0" w:space="0" w:color="auto"/>
      </w:divBdr>
    </w:div>
    <w:div w:id="124736950">
      <w:bodyDiv w:val="1"/>
      <w:marLeft w:val="0"/>
      <w:marRight w:val="0"/>
      <w:marTop w:val="0"/>
      <w:marBottom w:val="0"/>
      <w:divBdr>
        <w:top w:val="none" w:sz="0" w:space="0" w:color="auto"/>
        <w:left w:val="none" w:sz="0" w:space="0" w:color="auto"/>
        <w:bottom w:val="none" w:sz="0" w:space="0" w:color="auto"/>
        <w:right w:val="none" w:sz="0" w:space="0" w:color="auto"/>
      </w:divBdr>
    </w:div>
    <w:div w:id="165950032">
      <w:bodyDiv w:val="1"/>
      <w:marLeft w:val="0"/>
      <w:marRight w:val="0"/>
      <w:marTop w:val="0"/>
      <w:marBottom w:val="0"/>
      <w:divBdr>
        <w:top w:val="none" w:sz="0" w:space="0" w:color="auto"/>
        <w:left w:val="none" w:sz="0" w:space="0" w:color="auto"/>
        <w:bottom w:val="none" w:sz="0" w:space="0" w:color="auto"/>
        <w:right w:val="none" w:sz="0" w:space="0" w:color="auto"/>
      </w:divBdr>
    </w:div>
    <w:div w:id="170414403">
      <w:bodyDiv w:val="1"/>
      <w:marLeft w:val="0"/>
      <w:marRight w:val="0"/>
      <w:marTop w:val="0"/>
      <w:marBottom w:val="0"/>
      <w:divBdr>
        <w:top w:val="none" w:sz="0" w:space="0" w:color="auto"/>
        <w:left w:val="none" w:sz="0" w:space="0" w:color="auto"/>
        <w:bottom w:val="none" w:sz="0" w:space="0" w:color="auto"/>
        <w:right w:val="none" w:sz="0" w:space="0" w:color="auto"/>
      </w:divBdr>
    </w:div>
    <w:div w:id="228810308">
      <w:bodyDiv w:val="1"/>
      <w:marLeft w:val="0"/>
      <w:marRight w:val="0"/>
      <w:marTop w:val="0"/>
      <w:marBottom w:val="0"/>
      <w:divBdr>
        <w:top w:val="none" w:sz="0" w:space="0" w:color="auto"/>
        <w:left w:val="none" w:sz="0" w:space="0" w:color="auto"/>
        <w:bottom w:val="none" w:sz="0" w:space="0" w:color="auto"/>
        <w:right w:val="none" w:sz="0" w:space="0" w:color="auto"/>
      </w:divBdr>
    </w:div>
    <w:div w:id="258685183">
      <w:bodyDiv w:val="1"/>
      <w:marLeft w:val="0"/>
      <w:marRight w:val="0"/>
      <w:marTop w:val="0"/>
      <w:marBottom w:val="0"/>
      <w:divBdr>
        <w:top w:val="none" w:sz="0" w:space="0" w:color="auto"/>
        <w:left w:val="none" w:sz="0" w:space="0" w:color="auto"/>
        <w:bottom w:val="none" w:sz="0" w:space="0" w:color="auto"/>
        <w:right w:val="none" w:sz="0" w:space="0" w:color="auto"/>
      </w:divBdr>
    </w:div>
    <w:div w:id="316962123">
      <w:bodyDiv w:val="1"/>
      <w:marLeft w:val="0"/>
      <w:marRight w:val="0"/>
      <w:marTop w:val="0"/>
      <w:marBottom w:val="0"/>
      <w:divBdr>
        <w:top w:val="none" w:sz="0" w:space="0" w:color="auto"/>
        <w:left w:val="none" w:sz="0" w:space="0" w:color="auto"/>
        <w:bottom w:val="none" w:sz="0" w:space="0" w:color="auto"/>
        <w:right w:val="none" w:sz="0" w:space="0" w:color="auto"/>
      </w:divBdr>
    </w:div>
    <w:div w:id="497962596">
      <w:bodyDiv w:val="1"/>
      <w:marLeft w:val="0"/>
      <w:marRight w:val="0"/>
      <w:marTop w:val="0"/>
      <w:marBottom w:val="0"/>
      <w:divBdr>
        <w:top w:val="none" w:sz="0" w:space="0" w:color="auto"/>
        <w:left w:val="none" w:sz="0" w:space="0" w:color="auto"/>
        <w:bottom w:val="none" w:sz="0" w:space="0" w:color="auto"/>
        <w:right w:val="none" w:sz="0" w:space="0" w:color="auto"/>
      </w:divBdr>
    </w:div>
    <w:div w:id="678966741">
      <w:bodyDiv w:val="1"/>
      <w:marLeft w:val="0"/>
      <w:marRight w:val="0"/>
      <w:marTop w:val="0"/>
      <w:marBottom w:val="0"/>
      <w:divBdr>
        <w:top w:val="none" w:sz="0" w:space="0" w:color="auto"/>
        <w:left w:val="none" w:sz="0" w:space="0" w:color="auto"/>
        <w:bottom w:val="none" w:sz="0" w:space="0" w:color="auto"/>
        <w:right w:val="none" w:sz="0" w:space="0" w:color="auto"/>
      </w:divBdr>
    </w:div>
    <w:div w:id="722368042">
      <w:bodyDiv w:val="1"/>
      <w:marLeft w:val="0"/>
      <w:marRight w:val="0"/>
      <w:marTop w:val="0"/>
      <w:marBottom w:val="0"/>
      <w:divBdr>
        <w:top w:val="none" w:sz="0" w:space="0" w:color="auto"/>
        <w:left w:val="none" w:sz="0" w:space="0" w:color="auto"/>
        <w:bottom w:val="none" w:sz="0" w:space="0" w:color="auto"/>
        <w:right w:val="none" w:sz="0" w:space="0" w:color="auto"/>
      </w:divBdr>
    </w:div>
    <w:div w:id="777456482">
      <w:bodyDiv w:val="1"/>
      <w:marLeft w:val="0"/>
      <w:marRight w:val="0"/>
      <w:marTop w:val="0"/>
      <w:marBottom w:val="0"/>
      <w:divBdr>
        <w:top w:val="none" w:sz="0" w:space="0" w:color="auto"/>
        <w:left w:val="none" w:sz="0" w:space="0" w:color="auto"/>
        <w:bottom w:val="none" w:sz="0" w:space="0" w:color="auto"/>
        <w:right w:val="none" w:sz="0" w:space="0" w:color="auto"/>
      </w:divBdr>
    </w:div>
    <w:div w:id="823087567">
      <w:bodyDiv w:val="1"/>
      <w:marLeft w:val="0"/>
      <w:marRight w:val="0"/>
      <w:marTop w:val="0"/>
      <w:marBottom w:val="0"/>
      <w:divBdr>
        <w:top w:val="none" w:sz="0" w:space="0" w:color="auto"/>
        <w:left w:val="none" w:sz="0" w:space="0" w:color="auto"/>
        <w:bottom w:val="none" w:sz="0" w:space="0" w:color="auto"/>
        <w:right w:val="none" w:sz="0" w:space="0" w:color="auto"/>
      </w:divBdr>
    </w:div>
    <w:div w:id="907887607">
      <w:bodyDiv w:val="1"/>
      <w:marLeft w:val="0"/>
      <w:marRight w:val="0"/>
      <w:marTop w:val="0"/>
      <w:marBottom w:val="0"/>
      <w:divBdr>
        <w:top w:val="none" w:sz="0" w:space="0" w:color="auto"/>
        <w:left w:val="none" w:sz="0" w:space="0" w:color="auto"/>
        <w:bottom w:val="none" w:sz="0" w:space="0" w:color="auto"/>
        <w:right w:val="none" w:sz="0" w:space="0" w:color="auto"/>
      </w:divBdr>
    </w:div>
    <w:div w:id="942614858">
      <w:bodyDiv w:val="1"/>
      <w:marLeft w:val="0"/>
      <w:marRight w:val="0"/>
      <w:marTop w:val="0"/>
      <w:marBottom w:val="0"/>
      <w:divBdr>
        <w:top w:val="none" w:sz="0" w:space="0" w:color="auto"/>
        <w:left w:val="none" w:sz="0" w:space="0" w:color="auto"/>
        <w:bottom w:val="none" w:sz="0" w:space="0" w:color="auto"/>
        <w:right w:val="none" w:sz="0" w:space="0" w:color="auto"/>
      </w:divBdr>
    </w:div>
    <w:div w:id="960650982">
      <w:bodyDiv w:val="1"/>
      <w:marLeft w:val="0"/>
      <w:marRight w:val="0"/>
      <w:marTop w:val="0"/>
      <w:marBottom w:val="0"/>
      <w:divBdr>
        <w:top w:val="none" w:sz="0" w:space="0" w:color="auto"/>
        <w:left w:val="none" w:sz="0" w:space="0" w:color="auto"/>
        <w:bottom w:val="none" w:sz="0" w:space="0" w:color="auto"/>
        <w:right w:val="none" w:sz="0" w:space="0" w:color="auto"/>
      </w:divBdr>
    </w:div>
    <w:div w:id="988483701">
      <w:bodyDiv w:val="1"/>
      <w:marLeft w:val="0"/>
      <w:marRight w:val="0"/>
      <w:marTop w:val="0"/>
      <w:marBottom w:val="0"/>
      <w:divBdr>
        <w:top w:val="none" w:sz="0" w:space="0" w:color="auto"/>
        <w:left w:val="none" w:sz="0" w:space="0" w:color="auto"/>
        <w:bottom w:val="none" w:sz="0" w:space="0" w:color="auto"/>
        <w:right w:val="none" w:sz="0" w:space="0" w:color="auto"/>
      </w:divBdr>
    </w:div>
    <w:div w:id="991065168">
      <w:bodyDiv w:val="1"/>
      <w:marLeft w:val="0"/>
      <w:marRight w:val="0"/>
      <w:marTop w:val="0"/>
      <w:marBottom w:val="0"/>
      <w:divBdr>
        <w:top w:val="none" w:sz="0" w:space="0" w:color="auto"/>
        <w:left w:val="none" w:sz="0" w:space="0" w:color="auto"/>
        <w:bottom w:val="none" w:sz="0" w:space="0" w:color="auto"/>
        <w:right w:val="none" w:sz="0" w:space="0" w:color="auto"/>
      </w:divBdr>
    </w:div>
    <w:div w:id="1019745869">
      <w:bodyDiv w:val="1"/>
      <w:marLeft w:val="0"/>
      <w:marRight w:val="0"/>
      <w:marTop w:val="0"/>
      <w:marBottom w:val="0"/>
      <w:divBdr>
        <w:top w:val="none" w:sz="0" w:space="0" w:color="auto"/>
        <w:left w:val="none" w:sz="0" w:space="0" w:color="auto"/>
        <w:bottom w:val="none" w:sz="0" w:space="0" w:color="auto"/>
        <w:right w:val="none" w:sz="0" w:space="0" w:color="auto"/>
      </w:divBdr>
    </w:div>
    <w:div w:id="1044598012">
      <w:bodyDiv w:val="1"/>
      <w:marLeft w:val="0"/>
      <w:marRight w:val="0"/>
      <w:marTop w:val="0"/>
      <w:marBottom w:val="0"/>
      <w:divBdr>
        <w:top w:val="none" w:sz="0" w:space="0" w:color="auto"/>
        <w:left w:val="none" w:sz="0" w:space="0" w:color="auto"/>
        <w:bottom w:val="none" w:sz="0" w:space="0" w:color="auto"/>
        <w:right w:val="none" w:sz="0" w:space="0" w:color="auto"/>
      </w:divBdr>
    </w:div>
    <w:div w:id="1067142599">
      <w:bodyDiv w:val="1"/>
      <w:marLeft w:val="0"/>
      <w:marRight w:val="0"/>
      <w:marTop w:val="0"/>
      <w:marBottom w:val="0"/>
      <w:divBdr>
        <w:top w:val="none" w:sz="0" w:space="0" w:color="auto"/>
        <w:left w:val="none" w:sz="0" w:space="0" w:color="auto"/>
        <w:bottom w:val="none" w:sz="0" w:space="0" w:color="auto"/>
        <w:right w:val="none" w:sz="0" w:space="0" w:color="auto"/>
      </w:divBdr>
    </w:div>
    <w:div w:id="1071079656">
      <w:bodyDiv w:val="1"/>
      <w:marLeft w:val="0"/>
      <w:marRight w:val="0"/>
      <w:marTop w:val="0"/>
      <w:marBottom w:val="0"/>
      <w:divBdr>
        <w:top w:val="none" w:sz="0" w:space="0" w:color="auto"/>
        <w:left w:val="none" w:sz="0" w:space="0" w:color="auto"/>
        <w:bottom w:val="none" w:sz="0" w:space="0" w:color="auto"/>
        <w:right w:val="none" w:sz="0" w:space="0" w:color="auto"/>
      </w:divBdr>
    </w:div>
    <w:div w:id="1121416848">
      <w:bodyDiv w:val="1"/>
      <w:marLeft w:val="0"/>
      <w:marRight w:val="0"/>
      <w:marTop w:val="0"/>
      <w:marBottom w:val="0"/>
      <w:divBdr>
        <w:top w:val="none" w:sz="0" w:space="0" w:color="auto"/>
        <w:left w:val="none" w:sz="0" w:space="0" w:color="auto"/>
        <w:bottom w:val="none" w:sz="0" w:space="0" w:color="auto"/>
        <w:right w:val="none" w:sz="0" w:space="0" w:color="auto"/>
      </w:divBdr>
    </w:div>
    <w:div w:id="1144615273">
      <w:bodyDiv w:val="1"/>
      <w:marLeft w:val="0"/>
      <w:marRight w:val="0"/>
      <w:marTop w:val="0"/>
      <w:marBottom w:val="0"/>
      <w:divBdr>
        <w:top w:val="none" w:sz="0" w:space="0" w:color="auto"/>
        <w:left w:val="none" w:sz="0" w:space="0" w:color="auto"/>
        <w:bottom w:val="none" w:sz="0" w:space="0" w:color="auto"/>
        <w:right w:val="none" w:sz="0" w:space="0" w:color="auto"/>
      </w:divBdr>
    </w:div>
    <w:div w:id="1160852939">
      <w:bodyDiv w:val="1"/>
      <w:marLeft w:val="0"/>
      <w:marRight w:val="0"/>
      <w:marTop w:val="0"/>
      <w:marBottom w:val="0"/>
      <w:divBdr>
        <w:top w:val="none" w:sz="0" w:space="0" w:color="auto"/>
        <w:left w:val="none" w:sz="0" w:space="0" w:color="auto"/>
        <w:bottom w:val="none" w:sz="0" w:space="0" w:color="auto"/>
        <w:right w:val="none" w:sz="0" w:space="0" w:color="auto"/>
      </w:divBdr>
    </w:div>
    <w:div w:id="1209798044">
      <w:bodyDiv w:val="1"/>
      <w:marLeft w:val="0"/>
      <w:marRight w:val="0"/>
      <w:marTop w:val="0"/>
      <w:marBottom w:val="0"/>
      <w:divBdr>
        <w:top w:val="none" w:sz="0" w:space="0" w:color="auto"/>
        <w:left w:val="none" w:sz="0" w:space="0" w:color="auto"/>
        <w:bottom w:val="none" w:sz="0" w:space="0" w:color="auto"/>
        <w:right w:val="none" w:sz="0" w:space="0" w:color="auto"/>
      </w:divBdr>
    </w:div>
    <w:div w:id="1217663636">
      <w:bodyDiv w:val="1"/>
      <w:marLeft w:val="0"/>
      <w:marRight w:val="0"/>
      <w:marTop w:val="0"/>
      <w:marBottom w:val="0"/>
      <w:divBdr>
        <w:top w:val="none" w:sz="0" w:space="0" w:color="auto"/>
        <w:left w:val="none" w:sz="0" w:space="0" w:color="auto"/>
        <w:bottom w:val="none" w:sz="0" w:space="0" w:color="auto"/>
        <w:right w:val="none" w:sz="0" w:space="0" w:color="auto"/>
      </w:divBdr>
    </w:div>
    <w:div w:id="1265503670">
      <w:bodyDiv w:val="1"/>
      <w:marLeft w:val="0"/>
      <w:marRight w:val="0"/>
      <w:marTop w:val="0"/>
      <w:marBottom w:val="0"/>
      <w:divBdr>
        <w:top w:val="none" w:sz="0" w:space="0" w:color="auto"/>
        <w:left w:val="none" w:sz="0" w:space="0" w:color="auto"/>
        <w:bottom w:val="none" w:sz="0" w:space="0" w:color="auto"/>
        <w:right w:val="none" w:sz="0" w:space="0" w:color="auto"/>
      </w:divBdr>
    </w:div>
    <w:div w:id="1328633294">
      <w:bodyDiv w:val="1"/>
      <w:marLeft w:val="0"/>
      <w:marRight w:val="0"/>
      <w:marTop w:val="0"/>
      <w:marBottom w:val="0"/>
      <w:divBdr>
        <w:top w:val="none" w:sz="0" w:space="0" w:color="auto"/>
        <w:left w:val="none" w:sz="0" w:space="0" w:color="auto"/>
        <w:bottom w:val="none" w:sz="0" w:space="0" w:color="auto"/>
        <w:right w:val="none" w:sz="0" w:space="0" w:color="auto"/>
      </w:divBdr>
    </w:div>
    <w:div w:id="1329673507">
      <w:bodyDiv w:val="1"/>
      <w:marLeft w:val="0"/>
      <w:marRight w:val="0"/>
      <w:marTop w:val="0"/>
      <w:marBottom w:val="0"/>
      <w:divBdr>
        <w:top w:val="none" w:sz="0" w:space="0" w:color="auto"/>
        <w:left w:val="none" w:sz="0" w:space="0" w:color="auto"/>
        <w:bottom w:val="none" w:sz="0" w:space="0" w:color="auto"/>
        <w:right w:val="none" w:sz="0" w:space="0" w:color="auto"/>
      </w:divBdr>
    </w:div>
    <w:div w:id="1354529120">
      <w:bodyDiv w:val="1"/>
      <w:marLeft w:val="0"/>
      <w:marRight w:val="0"/>
      <w:marTop w:val="0"/>
      <w:marBottom w:val="0"/>
      <w:divBdr>
        <w:top w:val="none" w:sz="0" w:space="0" w:color="auto"/>
        <w:left w:val="none" w:sz="0" w:space="0" w:color="auto"/>
        <w:bottom w:val="none" w:sz="0" w:space="0" w:color="auto"/>
        <w:right w:val="none" w:sz="0" w:space="0" w:color="auto"/>
      </w:divBdr>
    </w:div>
    <w:div w:id="1375813224">
      <w:bodyDiv w:val="1"/>
      <w:marLeft w:val="0"/>
      <w:marRight w:val="0"/>
      <w:marTop w:val="0"/>
      <w:marBottom w:val="0"/>
      <w:divBdr>
        <w:top w:val="none" w:sz="0" w:space="0" w:color="auto"/>
        <w:left w:val="none" w:sz="0" w:space="0" w:color="auto"/>
        <w:bottom w:val="none" w:sz="0" w:space="0" w:color="auto"/>
        <w:right w:val="none" w:sz="0" w:space="0" w:color="auto"/>
      </w:divBdr>
    </w:div>
    <w:div w:id="1380131660">
      <w:bodyDiv w:val="1"/>
      <w:marLeft w:val="0"/>
      <w:marRight w:val="0"/>
      <w:marTop w:val="0"/>
      <w:marBottom w:val="0"/>
      <w:divBdr>
        <w:top w:val="none" w:sz="0" w:space="0" w:color="auto"/>
        <w:left w:val="none" w:sz="0" w:space="0" w:color="auto"/>
        <w:bottom w:val="none" w:sz="0" w:space="0" w:color="auto"/>
        <w:right w:val="none" w:sz="0" w:space="0" w:color="auto"/>
      </w:divBdr>
    </w:div>
    <w:div w:id="1549490662">
      <w:bodyDiv w:val="1"/>
      <w:marLeft w:val="0"/>
      <w:marRight w:val="0"/>
      <w:marTop w:val="0"/>
      <w:marBottom w:val="0"/>
      <w:divBdr>
        <w:top w:val="none" w:sz="0" w:space="0" w:color="auto"/>
        <w:left w:val="none" w:sz="0" w:space="0" w:color="auto"/>
        <w:bottom w:val="none" w:sz="0" w:space="0" w:color="auto"/>
        <w:right w:val="none" w:sz="0" w:space="0" w:color="auto"/>
      </w:divBdr>
    </w:div>
    <w:div w:id="1643727374">
      <w:bodyDiv w:val="1"/>
      <w:marLeft w:val="0"/>
      <w:marRight w:val="0"/>
      <w:marTop w:val="0"/>
      <w:marBottom w:val="0"/>
      <w:divBdr>
        <w:top w:val="none" w:sz="0" w:space="0" w:color="auto"/>
        <w:left w:val="none" w:sz="0" w:space="0" w:color="auto"/>
        <w:bottom w:val="none" w:sz="0" w:space="0" w:color="auto"/>
        <w:right w:val="none" w:sz="0" w:space="0" w:color="auto"/>
      </w:divBdr>
    </w:div>
    <w:div w:id="1736736128">
      <w:bodyDiv w:val="1"/>
      <w:marLeft w:val="0"/>
      <w:marRight w:val="0"/>
      <w:marTop w:val="0"/>
      <w:marBottom w:val="0"/>
      <w:divBdr>
        <w:top w:val="none" w:sz="0" w:space="0" w:color="auto"/>
        <w:left w:val="none" w:sz="0" w:space="0" w:color="auto"/>
        <w:bottom w:val="none" w:sz="0" w:space="0" w:color="auto"/>
        <w:right w:val="none" w:sz="0" w:space="0" w:color="auto"/>
      </w:divBdr>
    </w:div>
    <w:div w:id="1825316572">
      <w:bodyDiv w:val="1"/>
      <w:marLeft w:val="0"/>
      <w:marRight w:val="0"/>
      <w:marTop w:val="0"/>
      <w:marBottom w:val="0"/>
      <w:divBdr>
        <w:top w:val="none" w:sz="0" w:space="0" w:color="auto"/>
        <w:left w:val="none" w:sz="0" w:space="0" w:color="auto"/>
        <w:bottom w:val="none" w:sz="0" w:space="0" w:color="auto"/>
        <w:right w:val="none" w:sz="0" w:space="0" w:color="auto"/>
      </w:divBdr>
    </w:div>
    <w:div w:id="1826778602">
      <w:bodyDiv w:val="1"/>
      <w:marLeft w:val="0"/>
      <w:marRight w:val="0"/>
      <w:marTop w:val="0"/>
      <w:marBottom w:val="0"/>
      <w:divBdr>
        <w:top w:val="none" w:sz="0" w:space="0" w:color="auto"/>
        <w:left w:val="none" w:sz="0" w:space="0" w:color="auto"/>
        <w:bottom w:val="none" w:sz="0" w:space="0" w:color="auto"/>
        <w:right w:val="none" w:sz="0" w:space="0" w:color="auto"/>
      </w:divBdr>
    </w:div>
    <w:div w:id="2030375998">
      <w:bodyDiv w:val="1"/>
      <w:marLeft w:val="0"/>
      <w:marRight w:val="0"/>
      <w:marTop w:val="0"/>
      <w:marBottom w:val="0"/>
      <w:divBdr>
        <w:top w:val="none" w:sz="0" w:space="0" w:color="auto"/>
        <w:left w:val="none" w:sz="0" w:space="0" w:color="auto"/>
        <w:bottom w:val="none" w:sz="0" w:space="0" w:color="auto"/>
        <w:right w:val="none" w:sz="0" w:space="0" w:color="auto"/>
      </w:divBdr>
    </w:div>
    <w:div w:id="2075925916">
      <w:bodyDiv w:val="1"/>
      <w:marLeft w:val="0"/>
      <w:marRight w:val="0"/>
      <w:marTop w:val="0"/>
      <w:marBottom w:val="0"/>
      <w:divBdr>
        <w:top w:val="none" w:sz="0" w:space="0" w:color="auto"/>
        <w:left w:val="none" w:sz="0" w:space="0" w:color="auto"/>
        <w:bottom w:val="none" w:sz="0" w:space="0" w:color="auto"/>
        <w:right w:val="none" w:sz="0" w:space="0" w:color="auto"/>
      </w:divBdr>
    </w:div>
    <w:div w:id="2087914134">
      <w:bodyDiv w:val="1"/>
      <w:marLeft w:val="0"/>
      <w:marRight w:val="0"/>
      <w:marTop w:val="0"/>
      <w:marBottom w:val="0"/>
      <w:divBdr>
        <w:top w:val="none" w:sz="0" w:space="0" w:color="auto"/>
        <w:left w:val="none" w:sz="0" w:space="0" w:color="auto"/>
        <w:bottom w:val="none" w:sz="0" w:space="0" w:color="auto"/>
        <w:right w:val="none" w:sz="0" w:space="0" w:color="auto"/>
      </w:divBdr>
    </w:div>
    <w:div w:id="2121365959">
      <w:bodyDiv w:val="1"/>
      <w:marLeft w:val="0"/>
      <w:marRight w:val="0"/>
      <w:marTop w:val="0"/>
      <w:marBottom w:val="0"/>
      <w:divBdr>
        <w:top w:val="none" w:sz="0" w:space="0" w:color="auto"/>
        <w:left w:val="none" w:sz="0" w:space="0" w:color="auto"/>
        <w:bottom w:val="none" w:sz="0" w:space="0" w:color="auto"/>
        <w:right w:val="none" w:sz="0" w:space="0" w:color="auto"/>
      </w:divBdr>
    </w:div>
    <w:div w:id="2124036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lancashire.gov.uk"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ancashire.gov.uk" TargetMode="External"/><Relationship Id="rId22" Type="http://schemas.openxmlformats.org/officeDocument/2006/relationships/chart" Target="charts/chart7.xm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dwardson001\Local%20Settings\Temporary%20Internet%20Files\Content.IE5\U2JQ4YKJ\Full%20Report%20Template%5b1%5d.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orpData02\OCE\OCERestrictedPermissions\Business%20Intelligence\Sub-team%20areas\Research%20and%20intelligence\Research\Consultations\Supporting%20people%20consultation%202016\Supporting%20People%20response%20summary.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orpData02\OCE\OCERestrictedPermissions\Business%20Intelligence\Sub-team%20areas\Research%20and%20intelligence\Research\Consultations\Supporting%20people%20consultation%202016\Sheltered%20Accommodation\Final%20SU%20data\Final%20MUQ%20Table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50000"/>
              </a:schemeClr>
            </a:solidFill>
            <a:ln>
              <a:solidFill>
                <a:sysClr val="windowText" lastClr="000000"/>
              </a:solidFill>
            </a:ln>
            <a:effectLst/>
          </c:spPr>
          <c:invertIfNegative val="0"/>
          <c:dPt>
            <c:idx val="9"/>
            <c:invertIfNegative val="0"/>
            <c:bubble3D val="0"/>
            <c:spPr>
              <a:solidFill>
                <a:sysClr val="windowText" lastClr="000000"/>
              </a:solidFill>
              <a:ln>
                <a:solidFill>
                  <a:sysClr val="windowText" lastClr="00000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'Working charts'!$B$2:$B$11</c:f>
              <c:strCache>
                <c:ptCount val="10"/>
                <c:pt idx="0">
                  <c:v>A daily visit or call</c:v>
                </c:pt>
                <c:pt idx="1">
                  <c:v>A weekly visit or call</c:v>
                </c:pt>
                <c:pt idx="2">
                  <c:v>I/we don't receive support</c:v>
                </c:pt>
                <c:pt idx="3">
                  <c:v>A visit or call a few times a month</c:v>
                </c:pt>
                <c:pt idx="4">
                  <c:v>Once per month</c:v>
                </c:pt>
                <c:pt idx="5">
                  <c:v>Less often than once a month</c:v>
                </c:pt>
                <c:pt idx="6">
                  <c:v>Warden here if needed/regular checks</c:v>
                </c:pt>
                <c:pt idx="7">
                  <c:v>When buzzer/alarm used</c:v>
                </c:pt>
                <c:pt idx="8">
                  <c:v>Housing do not provide support</c:v>
                </c:pt>
                <c:pt idx="9">
                  <c:v>No response</c:v>
                </c:pt>
              </c:strCache>
            </c:strRef>
          </c:cat>
          <c:val>
            <c:numRef>
              <c:f>'Working charts'!$C$2:$C$11</c:f>
              <c:numCache>
                <c:formatCode>###0%</c:formatCode>
                <c:ptCount val="10"/>
                <c:pt idx="0">
                  <c:v>0.42117033171822593</c:v>
                </c:pt>
                <c:pt idx="1">
                  <c:v>0.17480432351844949</c:v>
                </c:pt>
                <c:pt idx="2">
                  <c:v>0.15598210957882966</c:v>
                </c:pt>
                <c:pt idx="3">
                  <c:v>0.1147968691762952</c:v>
                </c:pt>
                <c:pt idx="4">
                  <c:v>3.0190085724934774E-2</c:v>
                </c:pt>
                <c:pt idx="5">
                  <c:v>2.4972046216921354E-2</c:v>
                </c:pt>
                <c:pt idx="6">
                  <c:v>1.0063361908311591E-2</c:v>
                </c:pt>
                <c:pt idx="7">
                  <c:v>6.1498322773015281E-3</c:v>
                </c:pt>
                <c:pt idx="8">
                  <c:v>5.4043980618710399E-3</c:v>
                </c:pt>
                <c:pt idx="9">
                  <c:v>4.7148714125978382E-2</c:v>
                </c:pt>
              </c:numCache>
            </c:numRef>
          </c:val>
        </c:ser>
        <c:dLbls>
          <c:showLegendKey val="0"/>
          <c:showVal val="0"/>
          <c:showCatName val="0"/>
          <c:showSerName val="0"/>
          <c:showPercent val="0"/>
          <c:showBubbleSize val="0"/>
        </c:dLbls>
        <c:gapWidth val="75"/>
        <c:axId val="112974232"/>
        <c:axId val="112973840"/>
      </c:barChart>
      <c:catAx>
        <c:axId val="11297423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2973840"/>
        <c:crosses val="autoZero"/>
        <c:auto val="1"/>
        <c:lblAlgn val="ctr"/>
        <c:lblOffset val="100"/>
        <c:noMultiLvlLbl val="0"/>
      </c:catAx>
      <c:valAx>
        <c:axId val="112973840"/>
        <c:scaling>
          <c:orientation val="minMax"/>
        </c:scaling>
        <c:delete val="1"/>
        <c:axPos val="t"/>
        <c:numFmt formatCode="###0%" sourceLinked="1"/>
        <c:majorTickMark val="none"/>
        <c:minorTickMark val="none"/>
        <c:tickLblPos val="nextTo"/>
        <c:crossAx val="1129742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70057883462604"/>
          <c:y val="3.9461883408071746E-2"/>
          <c:w val="0.49014181734606327"/>
          <c:h val="0.89596412556053817"/>
        </c:manualLayout>
      </c:layout>
      <c:barChart>
        <c:barDir val="bar"/>
        <c:grouping val="clustered"/>
        <c:varyColors val="0"/>
        <c:ser>
          <c:idx val="0"/>
          <c:order val="0"/>
          <c:spPr>
            <a:solidFill>
              <a:srgbClr val="70AD47">
                <a:lumMod val="50000"/>
              </a:srgbClr>
            </a:solidFill>
            <a:ln>
              <a:solidFill>
                <a:sysClr val="windowText" lastClr="000000"/>
              </a:solidFill>
            </a:ln>
            <a:effectLst/>
          </c:spPr>
          <c:invertIfNegative val="0"/>
          <c:dPt>
            <c:idx val="11"/>
            <c:invertIfNegative val="0"/>
            <c:bubble3D val="0"/>
            <c:spPr>
              <a:solidFill>
                <a:sysClr val="windowText" lastClr="000000"/>
              </a:solidFill>
              <a:ln>
                <a:solidFill>
                  <a:sysClr val="windowText" lastClr="00000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Sheet1!$AM$19:$AM$30</c:f>
              <c:strCache>
                <c:ptCount val="12"/>
                <c:pt idx="0">
                  <c:v>Visits or calls from scheme manager/warden/support visitor</c:v>
                </c:pt>
                <c:pt idx="1">
                  <c:v>Help in emergencies, for example if you are unwell</c:v>
                </c:pt>
                <c:pt idx="2">
                  <c:v>Help with reporting repairs</c:v>
                </c:pt>
                <c:pt idx="3">
                  <c:v>Support to maintain personal safety and security</c:v>
                </c:pt>
                <c:pt idx="4">
                  <c:v>Information about activities in the local area</c:v>
                </c:pt>
                <c:pt idx="5">
                  <c:v>Help to apply for adaptations or equipment (where needed)</c:v>
                </c:pt>
                <c:pt idx="6">
                  <c:v>Support to access activities within the scheme</c:v>
                </c:pt>
                <c:pt idx="7">
                  <c:v>Support to claim the right benefits</c:v>
                </c:pt>
                <c:pt idx="8">
                  <c:v>Help to apply for care from Lancashire County Council (where needed)</c:v>
                </c:pt>
                <c:pt idx="9">
                  <c:v>No help received</c:v>
                </c:pt>
                <c:pt idx="10">
                  <c:v>Whenever help needed</c:v>
                </c:pt>
                <c:pt idx="11">
                  <c:v>No response</c:v>
                </c:pt>
              </c:strCache>
            </c:strRef>
          </c:cat>
          <c:val>
            <c:numRef>
              <c:f>Sheet1!$AN$19:$AN$30</c:f>
              <c:numCache>
                <c:formatCode>###0%</c:formatCode>
                <c:ptCount val="12"/>
                <c:pt idx="0">
                  <c:v>0.64673500379650717</c:v>
                </c:pt>
                <c:pt idx="1">
                  <c:v>0.57630979498861046</c:v>
                </c:pt>
                <c:pt idx="2">
                  <c:v>0.56833712984054674</c:v>
                </c:pt>
                <c:pt idx="3">
                  <c:v>0.44134396355353078</c:v>
                </c:pt>
                <c:pt idx="4">
                  <c:v>0.39179954441913439</c:v>
                </c:pt>
                <c:pt idx="5">
                  <c:v>0.34149582384206534</c:v>
                </c:pt>
                <c:pt idx="6">
                  <c:v>0.32801822323462415</c:v>
                </c:pt>
                <c:pt idx="7">
                  <c:v>0.25303720577069094</c:v>
                </c:pt>
                <c:pt idx="8">
                  <c:v>0.20596051632498102</c:v>
                </c:pt>
                <c:pt idx="9">
                  <c:v>5.2581624905087318E-2</c:v>
                </c:pt>
                <c:pt idx="10">
                  <c:v>1.4047076689445709E-2</c:v>
                </c:pt>
                <c:pt idx="11">
                  <c:v>0.10060744115413818</c:v>
                </c:pt>
              </c:numCache>
            </c:numRef>
          </c:val>
        </c:ser>
        <c:dLbls>
          <c:showLegendKey val="0"/>
          <c:showVal val="0"/>
          <c:showCatName val="0"/>
          <c:showSerName val="0"/>
          <c:showPercent val="0"/>
          <c:showBubbleSize val="0"/>
        </c:dLbls>
        <c:gapWidth val="39"/>
        <c:axId val="112973056"/>
        <c:axId val="114089408"/>
      </c:barChart>
      <c:catAx>
        <c:axId val="11297305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14089408"/>
        <c:crosses val="autoZero"/>
        <c:auto val="1"/>
        <c:lblAlgn val="ctr"/>
        <c:lblOffset val="100"/>
        <c:noMultiLvlLbl val="0"/>
      </c:catAx>
      <c:valAx>
        <c:axId val="114089408"/>
        <c:scaling>
          <c:orientation val="minMax"/>
        </c:scaling>
        <c:delete val="1"/>
        <c:axPos val="t"/>
        <c:numFmt formatCode="###0%" sourceLinked="1"/>
        <c:majorTickMark val="none"/>
        <c:minorTickMark val="none"/>
        <c:tickLblPos val="nextTo"/>
        <c:crossAx val="112973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117877506690977"/>
          <c:y val="3.0806386702734296E-2"/>
          <c:w val="0.66950444800594611"/>
          <c:h val="0.73235038992737089"/>
        </c:manualLayout>
      </c:layout>
      <c:barChart>
        <c:barDir val="bar"/>
        <c:grouping val="stacked"/>
        <c:varyColors val="0"/>
        <c:ser>
          <c:idx val="0"/>
          <c:order val="0"/>
          <c:tx>
            <c:strRef>
              <c:f>'Working charts'!$H$51</c:f>
              <c:strCache>
                <c:ptCount val="1"/>
                <c:pt idx="0">
                  <c:v>Very important</c:v>
                </c:pt>
              </c:strCache>
            </c:strRef>
          </c:tx>
          <c:spPr>
            <a:solidFill>
              <a:srgbClr val="9BBB59">
                <a:lumMod val="50000"/>
              </a:srgbClr>
            </a:solidFill>
            <a:ln>
              <a:solidFill>
                <a:srgbClr val="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'Working charts'!$G$52:$G$60</c:f>
              <c:strCache>
                <c:ptCount val="9"/>
                <c:pt idx="0">
                  <c:v>Help in emergencies, for example if you are unwell</c:v>
                </c:pt>
                <c:pt idx="1">
                  <c:v>Visits or calls from scheme manager/warden/support visitor</c:v>
                </c:pt>
                <c:pt idx="2">
                  <c:v>Support to maintain personal safety and security</c:v>
                </c:pt>
                <c:pt idx="3">
                  <c:v>Help with reporting repairs</c:v>
                </c:pt>
                <c:pt idx="4">
                  <c:v>Help to apply for adaptations or equipment (where needed)</c:v>
                </c:pt>
                <c:pt idx="5">
                  <c:v>Support to claim the right benefits</c:v>
                </c:pt>
                <c:pt idx="6">
                  <c:v>Support to access activities within the scheme</c:v>
                </c:pt>
                <c:pt idx="7">
                  <c:v>Information about activities in the local area</c:v>
                </c:pt>
                <c:pt idx="8">
                  <c:v>Help to apply for care from Lancashire County Council (where needed)</c:v>
                </c:pt>
              </c:strCache>
            </c:strRef>
          </c:cat>
          <c:val>
            <c:numRef>
              <c:f>'Working charts'!$H$52:$H$60</c:f>
              <c:numCache>
                <c:formatCode>0%</c:formatCode>
                <c:ptCount val="9"/>
                <c:pt idx="0" formatCode="###0%">
                  <c:v>0.59434654919236418</c:v>
                </c:pt>
                <c:pt idx="1">
                  <c:v>0.54019823788546251</c:v>
                </c:pt>
                <c:pt idx="2" formatCode="###0%">
                  <c:v>0.48972099853157119</c:v>
                </c:pt>
                <c:pt idx="3" formatCode="###0%">
                  <c:v>0.45686490455212925</c:v>
                </c:pt>
                <c:pt idx="4" formatCode="###0%">
                  <c:v>0.3476505139500734</c:v>
                </c:pt>
                <c:pt idx="5">
                  <c:v>0.28597650513950074</c:v>
                </c:pt>
                <c:pt idx="6" formatCode="###0%">
                  <c:v>0.26725403817914833</c:v>
                </c:pt>
                <c:pt idx="7" formatCode="###0%">
                  <c:v>0.25715859030837002</c:v>
                </c:pt>
                <c:pt idx="8" formatCode="###0%">
                  <c:v>0.24853157121879588</c:v>
                </c:pt>
              </c:numCache>
            </c:numRef>
          </c:val>
        </c:ser>
        <c:ser>
          <c:idx val="1"/>
          <c:order val="1"/>
          <c:tx>
            <c:strRef>
              <c:f>'Working charts'!$I$51</c:f>
              <c:strCache>
                <c:ptCount val="1"/>
                <c:pt idx="0">
                  <c:v>Fairly important</c:v>
                </c:pt>
              </c:strCache>
            </c:strRef>
          </c:tx>
          <c:spPr>
            <a:solidFill>
              <a:srgbClr val="9BBB59">
                <a:lumMod val="40000"/>
                <a:lumOff val="60000"/>
              </a:srgbClr>
            </a:solidFill>
            <a:ln>
              <a:solidFill>
                <a:srgbClr val="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'Working charts'!$G$52:$G$60</c:f>
              <c:strCache>
                <c:ptCount val="9"/>
                <c:pt idx="0">
                  <c:v>Help in emergencies, for example if you are unwell</c:v>
                </c:pt>
                <c:pt idx="1">
                  <c:v>Visits or calls from scheme manager/warden/support visitor</c:v>
                </c:pt>
                <c:pt idx="2">
                  <c:v>Support to maintain personal safety and security</c:v>
                </c:pt>
                <c:pt idx="3">
                  <c:v>Help with reporting repairs</c:v>
                </c:pt>
                <c:pt idx="4">
                  <c:v>Help to apply for adaptations or equipment (where needed)</c:v>
                </c:pt>
                <c:pt idx="5">
                  <c:v>Support to claim the right benefits</c:v>
                </c:pt>
                <c:pt idx="6">
                  <c:v>Support to access activities within the scheme</c:v>
                </c:pt>
                <c:pt idx="7">
                  <c:v>Information about activities in the local area</c:v>
                </c:pt>
                <c:pt idx="8">
                  <c:v>Help to apply for care from Lancashire County Council (where needed)</c:v>
                </c:pt>
              </c:strCache>
            </c:strRef>
          </c:cat>
          <c:val>
            <c:numRef>
              <c:f>'Working charts'!$I$52:$I$60</c:f>
              <c:numCache>
                <c:formatCode>0%</c:formatCode>
                <c:ptCount val="9"/>
                <c:pt idx="0" formatCode="###0%">
                  <c:v>8.5719530102790015E-2</c:v>
                </c:pt>
                <c:pt idx="1">
                  <c:v>0.15602055800293685</c:v>
                </c:pt>
                <c:pt idx="2" formatCode="###0%">
                  <c:v>0.10315712187958884</c:v>
                </c:pt>
                <c:pt idx="3" formatCode="###0%">
                  <c:v>0.15363436123348018</c:v>
                </c:pt>
                <c:pt idx="4" formatCode="###0%">
                  <c:v>0.10297356828193832</c:v>
                </c:pt>
                <c:pt idx="5">
                  <c:v>8.6820851688693079E-2</c:v>
                </c:pt>
                <c:pt idx="6" formatCode="###0%">
                  <c:v>0.11784140969162996</c:v>
                </c:pt>
                <c:pt idx="7" formatCode="###0%">
                  <c:v>0.14537444933920704</c:v>
                </c:pt>
                <c:pt idx="8" formatCode="###0%">
                  <c:v>8.7555066079295155E-2</c:v>
                </c:pt>
              </c:numCache>
            </c:numRef>
          </c:val>
        </c:ser>
        <c:ser>
          <c:idx val="2"/>
          <c:order val="2"/>
          <c:tx>
            <c:strRef>
              <c:f>'Working charts'!$J$51</c:f>
              <c:strCache>
                <c:ptCount val="1"/>
                <c:pt idx="0">
                  <c:v>Not very important</c:v>
                </c:pt>
              </c:strCache>
            </c:strRef>
          </c:tx>
          <c:spPr>
            <a:solidFill>
              <a:srgbClr val="F79646">
                <a:lumMod val="40000"/>
                <a:lumOff val="60000"/>
              </a:srgbClr>
            </a:solidFill>
            <a:ln>
              <a:solidFill>
                <a:srgbClr val="000000"/>
              </a:solidFill>
            </a:ln>
            <a:effectLst/>
          </c:spPr>
          <c:invertIfNegative val="0"/>
          <c:dLbls>
            <c:dLbl>
              <c:idx val="1"/>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'Working charts'!$G$52:$G$60</c:f>
              <c:strCache>
                <c:ptCount val="9"/>
                <c:pt idx="0">
                  <c:v>Help in emergencies, for example if you are unwell</c:v>
                </c:pt>
                <c:pt idx="1">
                  <c:v>Visits or calls from scheme manager/warden/support visitor</c:v>
                </c:pt>
                <c:pt idx="2">
                  <c:v>Support to maintain personal safety and security</c:v>
                </c:pt>
                <c:pt idx="3">
                  <c:v>Help with reporting repairs</c:v>
                </c:pt>
                <c:pt idx="4">
                  <c:v>Help to apply for adaptations or equipment (where needed)</c:v>
                </c:pt>
                <c:pt idx="5">
                  <c:v>Support to claim the right benefits</c:v>
                </c:pt>
                <c:pt idx="6">
                  <c:v>Support to access activities within the scheme</c:v>
                </c:pt>
                <c:pt idx="7">
                  <c:v>Information about activities in the local area</c:v>
                </c:pt>
                <c:pt idx="8">
                  <c:v>Help to apply for care from Lancashire County Council (where needed)</c:v>
                </c:pt>
              </c:strCache>
            </c:strRef>
          </c:cat>
          <c:val>
            <c:numRef>
              <c:f>'Working charts'!$J$52:$J$60</c:f>
              <c:numCache>
                <c:formatCode>0%</c:formatCode>
                <c:ptCount val="9"/>
                <c:pt idx="0" formatCode="###0%">
                  <c:v>1.4133627019089575E-2</c:v>
                </c:pt>
                <c:pt idx="1">
                  <c:v>4.8274596182085162E-2</c:v>
                </c:pt>
                <c:pt idx="2" formatCode="###0%">
                  <c:v>2.2577092511013211E-2</c:v>
                </c:pt>
                <c:pt idx="3" formatCode="###0%">
                  <c:v>3.5976505139500736E-2</c:v>
                </c:pt>
                <c:pt idx="4" formatCode="###0%">
                  <c:v>3.2305433186490456E-2</c:v>
                </c:pt>
                <c:pt idx="5">
                  <c:v>2.4045521292217327E-2</c:v>
                </c:pt>
                <c:pt idx="6" formatCode="###0%">
                  <c:v>6.1857562408223196E-2</c:v>
                </c:pt>
                <c:pt idx="7" formatCode="###0%">
                  <c:v>9.6732745961820854E-2</c:v>
                </c:pt>
                <c:pt idx="8" formatCode="###0%">
                  <c:v>2.9185022026431716E-2</c:v>
                </c:pt>
              </c:numCache>
            </c:numRef>
          </c:val>
        </c:ser>
        <c:ser>
          <c:idx val="3"/>
          <c:order val="3"/>
          <c:tx>
            <c:strRef>
              <c:f>'Working charts'!$K$51</c:f>
              <c:strCache>
                <c:ptCount val="1"/>
                <c:pt idx="0">
                  <c:v>Not at all important</c:v>
                </c:pt>
              </c:strCache>
            </c:strRef>
          </c:tx>
          <c:spPr>
            <a:solidFill>
              <a:srgbClr val="F79646">
                <a:lumMod val="75000"/>
              </a:srgbClr>
            </a:solidFill>
            <a:ln>
              <a:solidFill>
                <a:srgbClr val="000000"/>
              </a:solidFill>
            </a:ln>
            <a:effectLst/>
          </c:spPr>
          <c:invertIfNegative val="0"/>
          <c:dLbls>
            <c:dLbl>
              <c:idx val="7"/>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'Working charts'!$G$52:$G$60</c:f>
              <c:strCache>
                <c:ptCount val="9"/>
                <c:pt idx="0">
                  <c:v>Help in emergencies, for example if you are unwell</c:v>
                </c:pt>
                <c:pt idx="1">
                  <c:v>Visits or calls from scheme manager/warden/support visitor</c:v>
                </c:pt>
                <c:pt idx="2">
                  <c:v>Support to maintain personal safety and security</c:v>
                </c:pt>
                <c:pt idx="3">
                  <c:v>Help with reporting repairs</c:v>
                </c:pt>
                <c:pt idx="4">
                  <c:v>Help to apply for adaptations or equipment (where needed)</c:v>
                </c:pt>
                <c:pt idx="5">
                  <c:v>Support to claim the right benefits</c:v>
                </c:pt>
                <c:pt idx="6">
                  <c:v>Support to access activities within the scheme</c:v>
                </c:pt>
                <c:pt idx="7">
                  <c:v>Information about activities in the local area</c:v>
                </c:pt>
                <c:pt idx="8">
                  <c:v>Help to apply for care from Lancashire County Council (where needed)</c:v>
                </c:pt>
              </c:strCache>
            </c:strRef>
          </c:cat>
          <c:val>
            <c:numRef>
              <c:f>'Working charts'!$K$52:$K$60</c:f>
              <c:numCache>
                <c:formatCode>0%</c:formatCode>
                <c:ptCount val="9"/>
                <c:pt idx="0" formatCode="###0%">
                  <c:v>1.4867841409691629E-2</c:v>
                </c:pt>
                <c:pt idx="1">
                  <c:v>3.5058737151248166E-2</c:v>
                </c:pt>
                <c:pt idx="2" formatCode="###0%">
                  <c:v>2.0374449339207047E-2</c:v>
                </c:pt>
                <c:pt idx="3" formatCode="###0%">
                  <c:v>2.7716593245227607E-2</c:v>
                </c:pt>
                <c:pt idx="4" formatCode="###0%">
                  <c:v>2.5881057268722463E-2</c:v>
                </c:pt>
                <c:pt idx="5">
                  <c:v>2.7165932452276064E-2</c:v>
                </c:pt>
                <c:pt idx="6" formatCode="###0%">
                  <c:v>4.093245227606461E-2</c:v>
                </c:pt>
                <c:pt idx="7" formatCode="###0%">
                  <c:v>5.6534508076358299E-2</c:v>
                </c:pt>
                <c:pt idx="8" formatCode="###0%">
                  <c:v>2.4779735682819385E-2</c:v>
                </c:pt>
              </c:numCache>
            </c:numRef>
          </c:val>
        </c:ser>
        <c:ser>
          <c:idx val="4"/>
          <c:order val="4"/>
          <c:tx>
            <c:strRef>
              <c:f>'Working charts'!$L$51</c:f>
              <c:strCache>
                <c:ptCount val="1"/>
                <c:pt idx="0">
                  <c:v>Don't know/unsure</c:v>
                </c:pt>
              </c:strCache>
            </c:strRef>
          </c:tx>
          <c:spPr>
            <a:solidFill>
              <a:sysClr val="window" lastClr="FFFFFF">
                <a:lumMod val="85000"/>
              </a:sysClr>
            </a:solidFill>
            <a:ln>
              <a:solidFill>
                <a:srgbClr val="000000"/>
              </a:solidFill>
            </a:ln>
            <a:effectLst/>
          </c:spPr>
          <c:invertIfNegative val="0"/>
          <c:dLbls>
            <c:delete val="1"/>
          </c:dLbls>
          <c:cat>
            <c:strRef>
              <c:f>'Working charts'!$G$52:$G$60</c:f>
              <c:strCache>
                <c:ptCount val="9"/>
                <c:pt idx="0">
                  <c:v>Help in emergencies, for example if you are unwell</c:v>
                </c:pt>
                <c:pt idx="1">
                  <c:v>Visits or calls from scheme manager/warden/support visitor</c:v>
                </c:pt>
                <c:pt idx="2">
                  <c:v>Support to maintain personal safety and security</c:v>
                </c:pt>
                <c:pt idx="3">
                  <c:v>Help with reporting repairs</c:v>
                </c:pt>
                <c:pt idx="4">
                  <c:v>Help to apply for adaptations or equipment (where needed)</c:v>
                </c:pt>
                <c:pt idx="5">
                  <c:v>Support to claim the right benefits</c:v>
                </c:pt>
                <c:pt idx="6">
                  <c:v>Support to access activities within the scheme</c:v>
                </c:pt>
                <c:pt idx="7">
                  <c:v>Information about activities in the local area</c:v>
                </c:pt>
                <c:pt idx="8">
                  <c:v>Help to apply for care from Lancashire County Council (where needed)</c:v>
                </c:pt>
              </c:strCache>
            </c:strRef>
          </c:cat>
          <c:val>
            <c:numRef>
              <c:f>'Working charts'!$L$52:$L$60</c:f>
              <c:numCache>
                <c:formatCode>0%</c:formatCode>
                <c:ptCount val="9"/>
                <c:pt idx="0" formatCode="###0%">
                  <c:v>1.3399412628487518E-2</c:v>
                </c:pt>
                <c:pt idx="1">
                  <c:v>1.2298091042584437E-2</c:v>
                </c:pt>
                <c:pt idx="2" formatCode="###0%">
                  <c:v>1.3215859030837005E-2</c:v>
                </c:pt>
                <c:pt idx="3" formatCode="###0%">
                  <c:v>8.9941262848751841E-3</c:v>
                </c:pt>
                <c:pt idx="4" formatCode="###0%">
                  <c:v>2.1292217327459621E-2</c:v>
                </c:pt>
                <c:pt idx="5">
                  <c:v>1.7621145374449341E-2</c:v>
                </c:pt>
                <c:pt idx="6" formatCode="###0%">
                  <c:v>2.3494860499265788E-2</c:v>
                </c:pt>
                <c:pt idx="7" formatCode="###0%">
                  <c:v>2.092511013215859E-2</c:v>
                </c:pt>
                <c:pt idx="8" formatCode="###0%">
                  <c:v>2.4596182085168873E-2</c:v>
                </c:pt>
              </c:numCache>
            </c:numRef>
          </c:val>
        </c:ser>
        <c:ser>
          <c:idx val="5"/>
          <c:order val="5"/>
          <c:tx>
            <c:strRef>
              <c:f>'Working charts'!$M$51</c:f>
              <c:strCache>
                <c:ptCount val="1"/>
                <c:pt idx="0">
                  <c:v>Don't receive</c:v>
                </c:pt>
              </c:strCache>
            </c:strRef>
          </c:tx>
          <c:spPr>
            <a:solidFill>
              <a:sysClr val="window" lastClr="FFFFFF">
                <a:lumMod val="65000"/>
              </a:sysClr>
            </a:solidFill>
            <a:ln>
              <a:solidFill>
                <a:srgbClr val="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'Working charts'!$G$52:$G$60</c:f>
              <c:strCache>
                <c:ptCount val="9"/>
                <c:pt idx="0">
                  <c:v>Help in emergencies, for example if you are unwell</c:v>
                </c:pt>
                <c:pt idx="1">
                  <c:v>Visits or calls from scheme manager/warden/support visitor</c:v>
                </c:pt>
                <c:pt idx="2">
                  <c:v>Support to maintain personal safety and security</c:v>
                </c:pt>
                <c:pt idx="3">
                  <c:v>Help with reporting repairs</c:v>
                </c:pt>
                <c:pt idx="4">
                  <c:v>Help to apply for adaptations or equipment (where needed)</c:v>
                </c:pt>
                <c:pt idx="5">
                  <c:v>Support to claim the right benefits</c:v>
                </c:pt>
                <c:pt idx="6">
                  <c:v>Support to access activities within the scheme</c:v>
                </c:pt>
                <c:pt idx="7">
                  <c:v>Information about activities in the local area</c:v>
                </c:pt>
                <c:pt idx="8">
                  <c:v>Help to apply for care from Lancashire County Council (where needed)</c:v>
                </c:pt>
              </c:strCache>
            </c:strRef>
          </c:cat>
          <c:val>
            <c:numRef>
              <c:f>'Working charts'!$M$52:$M$60</c:f>
              <c:numCache>
                <c:formatCode>0%</c:formatCode>
                <c:ptCount val="9"/>
                <c:pt idx="0" formatCode="###0%">
                  <c:v>9.9486049926578557E-2</c:v>
                </c:pt>
                <c:pt idx="1">
                  <c:v>0.11674008810572686</c:v>
                </c:pt>
                <c:pt idx="2" formatCode="###0%">
                  <c:v>0.12298091042584434</c:v>
                </c:pt>
                <c:pt idx="3" formatCode="###0%">
                  <c:v>0.13234214390602056</c:v>
                </c:pt>
                <c:pt idx="4" formatCode="###0%">
                  <c:v>0.17804698972099853</c:v>
                </c:pt>
                <c:pt idx="5">
                  <c:v>0.19548458149779735</c:v>
                </c:pt>
                <c:pt idx="6" formatCode="###0%">
                  <c:v>0.1593245227606461</c:v>
                </c:pt>
                <c:pt idx="7" formatCode="###0%">
                  <c:v>0.1644640234948605</c:v>
                </c:pt>
                <c:pt idx="8" formatCode="###0%">
                  <c:v>0.19640234948604993</c:v>
                </c:pt>
              </c:numCache>
            </c:numRef>
          </c:val>
        </c:ser>
        <c:ser>
          <c:idx val="6"/>
          <c:order val="6"/>
          <c:tx>
            <c:strRef>
              <c:f>'Working charts'!$N$51</c:f>
              <c:strCache>
                <c:ptCount val="1"/>
                <c:pt idx="0">
                  <c:v>No response</c:v>
                </c:pt>
              </c:strCache>
            </c:strRef>
          </c:tx>
          <c:spPr>
            <a:solidFill>
              <a:sysClr val="windowText" lastClr="00000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'Working charts'!$G$52:$G$60</c:f>
              <c:strCache>
                <c:ptCount val="9"/>
                <c:pt idx="0">
                  <c:v>Help in emergencies, for example if you are unwell</c:v>
                </c:pt>
                <c:pt idx="1">
                  <c:v>Visits or calls from scheme manager/warden/support visitor</c:v>
                </c:pt>
                <c:pt idx="2">
                  <c:v>Support to maintain personal safety and security</c:v>
                </c:pt>
                <c:pt idx="3">
                  <c:v>Help with reporting repairs</c:v>
                </c:pt>
                <c:pt idx="4">
                  <c:v>Help to apply for adaptations or equipment (where needed)</c:v>
                </c:pt>
                <c:pt idx="5">
                  <c:v>Support to claim the right benefits</c:v>
                </c:pt>
                <c:pt idx="6">
                  <c:v>Support to access activities within the scheme</c:v>
                </c:pt>
                <c:pt idx="7">
                  <c:v>Information about activities in the local area</c:v>
                </c:pt>
                <c:pt idx="8">
                  <c:v>Help to apply for care from Lancashire County Council (where needed)</c:v>
                </c:pt>
              </c:strCache>
            </c:strRef>
          </c:cat>
          <c:val>
            <c:numRef>
              <c:f>'Working charts'!$N$52:$N$60</c:f>
              <c:numCache>
                <c:formatCode>###0%</c:formatCode>
                <c:ptCount val="9"/>
                <c:pt idx="0">
                  <c:v>0.17804698972099853</c:v>
                </c:pt>
                <c:pt idx="1">
                  <c:v>9.1409691629955964E-2</c:v>
                </c:pt>
                <c:pt idx="2">
                  <c:v>0.22797356828193829</c:v>
                </c:pt>
                <c:pt idx="3">
                  <c:v>0.18447136563876651</c:v>
                </c:pt>
                <c:pt idx="4">
                  <c:v>0.29185022026431717</c:v>
                </c:pt>
                <c:pt idx="5" formatCode="0%">
                  <c:v>0.3628854625550661</c:v>
                </c:pt>
                <c:pt idx="6">
                  <c:v>0.32929515418502203</c:v>
                </c:pt>
                <c:pt idx="7">
                  <c:v>0.25881057268722468</c:v>
                </c:pt>
                <c:pt idx="8">
                  <c:v>0.38895007342143906</c:v>
                </c:pt>
              </c:numCache>
            </c:numRef>
          </c:val>
        </c:ser>
        <c:dLbls>
          <c:dLblPos val="ctr"/>
          <c:showLegendKey val="0"/>
          <c:showVal val="1"/>
          <c:showCatName val="0"/>
          <c:showSerName val="0"/>
          <c:showPercent val="0"/>
          <c:showBubbleSize val="0"/>
        </c:dLbls>
        <c:gapWidth val="80"/>
        <c:overlap val="100"/>
        <c:axId val="114090192"/>
        <c:axId val="293436376"/>
      </c:barChart>
      <c:catAx>
        <c:axId val="114090192"/>
        <c:scaling>
          <c:orientation val="maxMin"/>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93436376"/>
        <c:crosses val="autoZero"/>
        <c:auto val="1"/>
        <c:lblAlgn val="ctr"/>
        <c:lblOffset val="100"/>
        <c:noMultiLvlLbl val="0"/>
      </c:catAx>
      <c:valAx>
        <c:axId val="293436376"/>
        <c:scaling>
          <c:orientation val="minMax"/>
          <c:max val="1"/>
        </c:scaling>
        <c:delete val="1"/>
        <c:axPos val="t"/>
        <c:numFmt formatCode="###0%" sourceLinked="1"/>
        <c:majorTickMark val="out"/>
        <c:minorTickMark val="none"/>
        <c:tickLblPos val="nextTo"/>
        <c:crossAx val="114090192"/>
        <c:crosses val="autoZero"/>
        <c:crossBetween val="between"/>
      </c:valAx>
      <c:spPr>
        <a:noFill/>
        <a:ln>
          <a:noFill/>
        </a:ln>
        <a:effectLst/>
      </c:spPr>
    </c:plotArea>
    <c:legend>
      <c:legendPos val="b"/>
      <c:layout>
        <c:manualLayout>
          <c:xMode val="edge"/>
          <c:yMode val="edge"/>
          <c:x val="0.42818841899038546"/>
          <c:y val="0.79124631471810125"/>
          <c:w val="0.17894124033501135"/>
          <c:h val="0.1984512570901815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50000"/>
              </a:schemeClr>
            </a:solidFill>
            <a:ln>
              <a:solidFill>
                <a:schemeClr val="tx1"/>
              </a:solidFill>
            </a:ln>
            <a:effectLst/>
          </c:spPr>
          <c:invertIfNegative val="0"/>
          <c:dPt>
            <c:idx val="7"/>
            <c:invertIfNegative val="0"/>
            <c:bubble3D val="0"/>
            <c:spPr>
              <a:solidFill>
                <a:sysClr val="windowText" lastClr="000000"/>
              </a:solidFill>
              <a:ln>
                <a:solidFill>
                  <a:schemeClr val="tx1"/>
                </a:solidFill>
              </a:ln>
              <a:effectLst/>
            </c:spPr>
          </c:dPt>
          <c:dPt>
            <c:idx val="8"/>
            <c:invertIfNegative val="0"/>
            <c:bubble3D val="0"/>
            <c:spPr>
              <a:solidFill>
                <a:sysClr val="windowText" lastClr="000000"/>
              </a:solidFill>
              <a:ln>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'Working charts'!$B$156:$B$163</c:f>
              <c:strCache>
                <c:ptCount val="8"/>
                <c:pt idx="0">
                  <c:v>In an emergency</c:v>
                </c:pt>
                <c:pt idx="1">
                  <c:v>To contact scheme manager/warden/support worker</c:v>
                </c:pt>
                <c:pt idx="2">
                  <c:v>By mistake</c:v>
                </c:pt>
                <c:pt idx="3">
                  <c:v>To test it</c:v>
                </c:pt>
                <c:pt idx="4">
                  <c:v>For information and advice</c:v>
                </c:pt>
                <c:pt idx="5">
                  <c:v>For reassurance</c:v>
                </c:pt>
                <c:pt idx="6">
                  <c:v>In pain/injured/fall/attack</c:v>
                </c:pt>
                <c:pt idx="7">
                  <c:v>No response/don't receive</c:v>
                </c:pt>
              </c:strCache>
            </c:strRef>
          </c:cat>
          <c:val>
            <c:numRef>
              <c:f>'Working charts'!$C$156:$C$163</c:f>
              <c:numCache>
                <c:formatCode>###0%</c:formatCode>
                <c:ptCount val="8"/>
                <c:pt idx="0">
                  <c:v>0.34859349145063434</c:v>
                </c:pt>
                <c:pt idx="1">
                  <c:v>0.2312925170068027</c:v>
                </c:pt>
                <c:pt idx="2">
                  <c:v>0.19121161978304838</c:v>
                </c:pt>
                <c:pt idx="3">
                  <c:v>0.18624747196175767</c:v>
                </c:pt>
                <c:pt idx="4">
                  <c:v>0.12097812097812097</c:v>
                </c:pt>
                <c:pt idx="5">
                  <c:v>7.6484647913219336E-2</c:v>
                </c:pt>
                <c:pt idx="6">
                  <c:v>1.26861555432984E-2</c:v>
                </c:pt>
                <c:pt idx="7" formatCode="0%">
                  <c:v>0.37102408530979958</c:v>
                </c:pt>
              </c:numCache>
            </c:numRef>
          </c:val>
        </c:ser>
        <c:dLbls>
          <c:showLegendKey val="0"/>
          <c:showVal val="0"/>
          <c:showCatName val="0"/>
          <c:showSerName val="0"/>
          <c:showPercent val="0"/>
          <c:showBubbleSize val="0"/>
        </c:dLbls>
        <c:gapWidth val="80"/>
        <c:axId val="293437160"/>
        <c:axId val="293437552"/>
      </c:barChart>
      <c:catAx>
        <c:axId val="29343716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93437552"/>
        <c:crosses val="autoZero"/>
        <c:auto val="1"/>
        <c:lblAlgn val="ctr"/>
        <c:lblOffset val="100"/>
        <c:noMultiLvlLbl val="0"/>
      </c:catAx>
      <c:valAx>
        <c:axId val="293437552"/>
        <c:scaling>
          <c:orientation val="minMax"/>
        </c:scaling>
        <c:delete val="1"/>
        <c:axPos val="t"/>
        <c:numFmt formatCode="###0%" sourceLinked="1"/>
        <c:majorTickMark val="none"/>
        <c:minorTickMark val="none"/>
        <c:tickLblPos val="nextTo"/>
        <c:crossAx val="293437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1133525456292025E-2"/>
          <c:y val="4.2034215985692035E-2"/>
          <c:w val="0.95773294908741591"/>
          <c:h val="0.39059397953357233"/>
        </c:manualLayout>
      </c:layout>
      <c:barChart>
        <c:barDir val="bar"/>
        <c:grouping val="percentStacked"/>
        <c:varyColors val="0"/>
        <c:ser>
          <c:idx val="0"/>
          <c:order val="0"/>
          <c:tx>
            <c:strRef>
              <c:f>Sheet1!$AM$100</c:f>
              <c:strCache>
                <c:ptCount val="1"/>
                <c:pt idx="0">
                  <c:v>Very important</c:v>
                </c:pt>
              </c:strCache>
            </c:strRef>
          </c:tx>
          <c:spPr>
            <a:solidFill>
              <a:schemeClr val="accent6">
                <a:lumMod val="50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Sheet1!$AN$100</c:f>
              <c:numCache>
                <c:formatCode>###0%</c:formatCode>
                <c:ptCount val="1"/>
                <c:pt idx="0">
                  <c:v>0.72937417778613034</c:v>
                </c:pt>
              </c:numCache>
            </c:numRef>
          </c:val>
        </c:ser>
        <c:ser>
          <c:idx val="1"/>
          <c:order val="1"/>
          <c:tx>
            <c:strRef>
              <c:f>Sheet1!$AM$101</c:f>
              <c:strCache>
                <c:ptCount val="1"/>
                <c:pt idx="0">
                  <c:v>Fairly important</c:v>
                </c:pt>
              </c:strCache>
            </c:strRef>
          </c:tx>
          <c:spPr>
            <a:solidFill>
              <a:schemeClr val="accent6">
                <a:lumMod val="40000"/>
                <a:lumOff val="60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Sheet1!$AN$101</c:f>
              <c:numCache>
                <c:formatCode>###0%</c:formatCode>
                <c:ptCount val="1"/>
                <c:pt idx="0">
                  <c:v>0.1229092275887991</c:v>
                </c:pt>
              </c:numCache>
            </c:numRef>
          </c:val>
        </c:ser>
        <c:ser>
          <c:idx val="2"/>
          <c:order val="2"/>
          <c:tx>
            <c:strRef>
              <c:f>Sheet1!$AM$102</c:f>
              <c:strCache>
                <c:ptCount val="1"/>
                <c:pt idx="0">
                  <c:v>Not very important</c:v>
                </c:pt>
              </c:strCache>
            </c:strRef>
          </c:tx>
          <c:spPr>
            <a:solidFill>
              <a:schemeClr val="accent2">
                <a:lumMod val="40000"/>
                <a:lumOff val="60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Sheet1!$AN$102</c:f>
              <c:numCache>
                <c:formatCode>###0%</c:formatCode>
                <c:ptCount val="1"/>
                <c:pt idx="0">
                  <c:v>4.1157677128359334E-2</c:v>
                </c:pt>
              </c:numCache>
            </c:numRef>
          </c:val>
        </c:ser>
        <c:ser>
          <c:idx val="3"/>
          <c:order val="3"/>
          <c:tx>
            <c:strRef>
              <c:f>Sheet1!$AM$103</c:f>
              <c:strCache>
                <c:ptCount val="1"/>
                <c:pt idx="0">
                  <c:v>Not at all important</c:v>
                </c:pt>
              </c:strCache>
            </c:strRef>
          </c:tx>
          <c:spPr>
            <a:solidFill>
              <a:schemeClr val="accent2">
                <a:lumMod val="75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Sheet1!$AN$103</c:f>
              <c:numCache>
                <c:formatCode>###0%</c:formatCode>
                <c:ptCount val="1"/>
                <c:pt idx="0">
                  <c:v>4.6043976696109754E-2</c:v>
                </c:pt>
              </c:numCache>
            </c:numRef>
          </c:val>
        </c:ser>
        <c:ser>
          <c:idx val="4"/>
          <c:order val="4"/>
          <c:tx>
            <c:strRef>
              <c:f>Sheet1!$AM$104</c:f>
              <c:strCache>
                <c:ptCount val="1"/>
                <c:pt idx="0">
                  <c:v>Don't know/unsure</c:v>
                </c:pt>
              </c:strCache>
            </c:strRef>
          </c:tx>
          <c:spPr>
            <a:solidFill>
              <a:schemeClr val="bg1">
                <a:lumMod val="85000"/>
              </a:schemeClr>
            </a:solidFill>
            <a:ln>
              <a:solidFill>
                <a:sysClr val="windowText" lastClr="000000"/>
              </a:solidFill>
            </a:ln>
            <a:effectLst/>
          </c:spPr>
          <c:invertIfNegative val="0"/>
          <c:dLbls>
            <c:delete val="1"/>
          </c:dLbls>
          <c:val>
            <c:numRef>
              <c:f>Sheet1!$AN$104</c:f>
              <c:numCache>
                <c:formatCode>###0%</c:formatCode>
                <c:ptCount val="1"/>
                <c:pt idx="0">
                  <c:v>1.0712272129299004E-2</c:v>
                </c:pt>
              </c:numCache>
            </c:numRef>
          </c:val>
        </c:ser>
        <c:ser>
          <c:idx val="5"/>
          <c:order val="5"/>
          <c:tx>
            <c:strRef>
              <c:f>Sheet1!$AM$105</c:f>
              <c:strCache>
                <c:ptCount val="1"/>
                <c:pt idx="0">
                  <c:v>Don't receive</c:v>
                </c:pt>
              </c:strCache>
            </c:strRef>
          </c:tx>
          <c:spPr>
            <a:solidFill>
              <a:schemeClr val="bg1">
                <a:lumMod val="65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Sheet1!$AN$105</c:f>
              <c:numCache>
                <c:formatCode>###0%</c:formatCode>
                <c:ptCount val="1"/>
                <c:pt idx="0">
                  <c:v>3.3452358579214435E-2</c:v>
                </c:pt>
              </c:numCache>
            </c:numRef>
          </c:val>
        </c:ser>
        <c:ser>
          <c:idx val="6"/>
          <c:order val="6"/>
          <c:tx>
            <c:strRef>
              <c:f>Sheet1!$AM$106</c:f>
              <c:strCache>
                <c:ptCount val="1"/>
                <c:pt idx="0">
                  <c:v>No response</c:v>
                </c:pt>
              </c:strCache>
            </c:strRef>
          </c:tx>
          <c:spPr>
            <a:solidFill>
              <a:schemeClr val="tx1"/>
            </a:solidFill>
            <a:ln>
              <a:solidFill>
                <a:sysClr val="windowText" lastClr="000000"/>
              </a:solidFill>
            </a:ln>
            <a:effectLst/>
          </c:spPr>
          <c:invertIfNegative val="0"/>
          <c:dLbls>
            <c:delete val="1"/>
          </c:dLbls>
          <c:val>
            <c:numRef>
              <c:f>Sheet1!$AN$106</c:f>
              <c:numCache>
                <c:formatCode>###0%</c:formatCode>
                <c:ptCount val="1"/>
                <c:pt idx="0">
                  <c:v>1.6350310092087955E-2</c:v>
                </c:pt>
              </c:numCache>
            </c:numRef>
          </c:val>
        </c:ser>
        <c:dLbls>
          <c:dLblPos val="ctr"/>
          <c:showLegendKey val="0"/>
          <c:showVal val="1"/>
          <c:showCatName val="0"/>
          <c:showSerName val="0"/>
          <c:showPercent val="0"/>
          <c:showBubbleSize val="0"/>
        </c:dLbls>
        <c:gapWidth val="80"/>
        <c:overlap val="100"/>
        <c:axId val="293438336"/>
        <c:axId val="293438728"/>
      </c:barChart>
      <c:catAx>
        <c:axId val="293438336"/>
        <c:scaling>
          <c:orientation val="minMax"/>
        </c:scaling>
        <c:delete val="1"/>
        <c:axPos val="l"/>
        <c:numFmt formatCode="General" sourceLinked="1"/>
        <c:majorTickMark val="none"/>
        <c:minorTickMark val="none"/>
        <c:tickLblPos val="nextTo"/>
        <c:crossAx val="293438728"/>
        <c:crosses val="autoZero"/>
        <c:auto val="1"/>
        <c:lblAlgn val="ctr"/>
        <c:lblOffset val="100"/>
        <c:noMultiLvlLbl val="0"/>
      </c:catAx>
      <c:valAx>
        <c:axId val="293438728"/>
        <c:scaling>
          <c:orientation val="minMax"/>
        </c:scaling>
        <c:delete val="1"/>
        <c:axPos val="b"/>
        <c:numFmt formatCode="0%" sourceLinked="1"/>
        <c:majorTickMark val="none"/>
        <c:minorTickMark val="none"/>
        <c:tickLblPos val="nextTo"/>
        <c:crossAx val="293438336"/>
        <c:crosses val="autoZero"/>
        <c:crossBetween val="between"/>
      </c:valAx>
      <c:spPr>
        <a:noFill/>
        <a:ln>
          <a:noFill/>
        </a:ln>
        <a:effectLst/>
      </c:spPr>
    </c:plotArea>
    <c:legend>
      <c:legendPos val="b"/>
      <c:layout>
        <c:manualLayout>
          <c:xMode val="edge"/>
          <c:yMode val="edge"/>
          <c:x val="0.32539834098254239"/>
          <c:y val="0.41577282466947835"/>
          <c:w val="0.34977309871342244"/>
          <c:h val="0.584227175330521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4633384577273055"/>
          <c:y val="2.7160493827160494E-2"/>
          <c:w val="0.53710768457596925"/>
          <c:h val="0.94567901234567897"/>
        </c:manualLayout>
      </c:layout>
      <c:barChart>
        <c:barDir val="bar"/>
        <c:grouping val="clustered"/>
        <c:varyColors val="0"/>
        <c:ser>
          <c:idx val="0"/>
          <c:order val="0"/>
          <c:spPr>
            <a:solidFill>
              <a:srgbClr val="4F6228"/>
            </a:solidFill>
            <a:ln>
              <a:solidFill>
                <a:schemeClr val="tx1"/>
              </a:solidFill>
            </a:ln>
            <a:effectLst/>
          </c:spPr>
          <c:invertIfNegative val="0"/>
          <c:dLbls>
            <c:dLbl>
              <c:idx val="22"/>
              <c:layout/>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layout/>
                </c:ext>
              </c:extLst>
            </c:dLbl>
            <c:dLbl>
              <c:idx val="23"/>
              <c:layout/>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layout/>
                </c:ext>
              </c:extLst>
            </c:dLbl>
            <c:dLbl>
              <c:idx val="24"/>
              <c:layout/>
              <c:tx>
                <c:rich>
                  <a:bodyPr/>
                  <a:lstStyle/>
                  <a:p>
                    <a:r>
                      <a:rPr lang="en-US"/>
                      <a:t>&lt;1%</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'Working charts'!$B$193:$B$217</c:f>
              <c:strCache>
                <c:ptCount val="25"/>
                <c:pt idx="0">
                  <c:v>Vital/lifeline</c:v>
                </c:pt>
                <c:pt idx="1">
                  <c:v>Wouldn't feel safe/Vulnerable</c:v>
                </c:pt>
                <c:pt idx="2">
                  <c:v>Disability/old age requires warden support</c:v>
                </c:pt>
                <c:pt idx="3">
                  <c:v>Reassurance/peace of mind</c:v>
                </c:pt>
                <c:pt idx="4">
                  <c:v>Warden visits important</c:v>
                </c:pt>
                <c:pt idx="5">
                  <c:v>Don't know</c:v>
                </c:pt>
                <c:pt idx="6">
                  <c:v>Can't afford to pay more</c:v>
                </c:pt>
                <c:pt idx="7">
                  <c:v>Will lose help/support</c:v>
                </c:pt>
                <c:pt idx="8">
                  <c:v>Live on my own</c:v>
                </c:pt>
                <c:pt idx="9">
                  <c:v>I may fall/injure myself</c:v>
                </c:pt>
                <c:pt idx="10">
                  <c:v>Older people need more support not less</c:v>
                </c:pt>
                <c:pt idx="11">
                  <c:v>Please reconsider/don't cut</c:v>
                </c:pt>
                <c:pt idx="12">
                  <c:v>Other Budget Comment</c:v>
                </c:pt>
                <c:pt idx="13">
                  <c:v>Impact the most vulnerable</c:v>
                </c:pt>
                <c:pt idx="14">
                  <c:v>Lose independence</c:v>
                </c:pt>
                <c:pt idx="15">
                  <c:v>Not yet/may in future</c:v>
                </c:pt>
                <c:pt idx="16">
                  <c:v>None</c:v>
                </c:pt>
                <c:pt idx="17">
                  <c:v>Isolated/no contact</c:v>
                </c:pt>
                <c:pt idx="18">
                  <c:v>Sad/upset/betrayed</c:v>
                </c:pt>
                <c:pt idx="19">
                  <c:v>I have always paid into the system/ why should I pay?</c:v>
                </c:pt>
                <c:pt idx="20">
                  <c:v>Need emergency alarm but not warden support</c:v>
                </c:pt>
                <c:pt idx="21">
                  <c:v>Not listened to/consultation criticism</c:v>
                </c:pt>
                <c:pt idx="22">
                  <c:v>Support proposals and reduce rent/allow people the choice</c:v>
                </c:pt>
                <c:pt idx="23">
                  <c:v>Possible rent increase</c:v>
                </c:pt>
                <c:pt idx="24">
                  <c:v>Reduce costs not cut completely</c:v>
                </c:pt>
              </c:strCache>
            </c:strRef>
          </c:cat>
          <c:val>
            <c:numRef>
              <c:f>'Working charts'!$C$193:$C$217</c:f>
              <c:numCache>
                <c:formatCode>###0%</c:formatCode>
                <c:ptCount val="25"/>
                <c:pt idx="0">
                  <c:v>8.3333333333333315E-2</c:v>
                </c:pt>
                <c:pt idx="1">
                  <c:v>8.2415565345080766E-2</c:v>
                </c:pt>
                <c:pt idx="2">
                  <c:v>8.0029368575624094E-2</c:v>
                </c:pt>
                <c:pt idx="3">
                  <c:v>7.7643171806167408E-2</c:v>
                </c:pt>
                <c:pt idx="4">
                  <c:v>5.5433186490455214E-2</c:v>
                </c:pt>
                <c:pt idx="5">
                  <c:v>4.7173274596182084E-2</c:v>
                </c:pt>
                <c:pt idx="6">
                  <c:v>4.6989720998531576E-2</c:v>
                </c:pt>
                <c:pt idx="7">
                  <c:v>4.588839941262849E-2</c:v>
                </c:pt>
                <c:pt idx="8">
                  <c:v>3.8362701908957415E-2</c:v>
                </c:pt>
                <c:pt idx="9">
                  <c:v>3.4691629955947136E-2</c:v>
                </c:pt>
                <c:pt idx="10">
                  <c:v>3.2121879588839941E-2</c:v>
                </c:pt>
                <c:pt idx="11">
                  <c:v>3.1204111600587371E-2</c:v>
                </c:pt>
                <c:pt idx="12">
                  <c:v>2.8634361233480177E-2</c:v>
                </c:pt>
                <c:pt idx="13">
                  <c:v>2.8083700440528638E-2</c:v>
                </c:pt>
                <c:pt idx="14">
                  <c:v>2.551395007342144E-2</c:v>
                </c:pt>
                <c:pt idx="15">
                  <c:v>2.4412628487518354E-2</c:v>
                </c:pt>
                <c:pt idx="16">
                  <c:v>2.3861967694566815E-2</c:v>
                </c:pt>
                <c:pt idx="17">
                  <c:v>2.2209985315712187E-2</c:v>
                </c:pt>
                <c:pt idx="18">
                  <c:v>1.7070484581497798E-2</c:v>
                </c:pt>
                <c:pt idx="19">
                  <c:v>8.8105726872246704E-3</c:v>
                </c:pt>
                <c:pt idx="20">
                  <c:v>8.0763582966226141E-3</c:v>
                </c:pt>
                <c:pt idx="21">
                  <c:v>6.2408223201174742E-3</c:v>
                </c:pt>
                <c:pt idx="22">
                  <c:v>2.9368575624082235E-3</c:v>
                </c:pt>
                <c:pt idx="23">
                  <c:v>2.5697503671071953E-3</c:v>
                </c:pt>
                <c:pt idx="24">
                  <c:v>1.4684287812041117E-3</c:v>
                </c:pt>
              </c:numCache>
            </c:numRef>
          </c:val>
        </c:ser>
        <c:dLbls>
          <c:showLegendKey val="0"/>
          <c:showVal val="0"/>
          <c:showCatName val="0"/>
          <c:showSerName val="0"/>
          <c:showPercent val="0"/>
          <c:showBubbleSize val="0"/>
        </c:dLbls>
        <c:gapWidth val="39"/>
        <c:axId val="293439512"/>
        <c:axId val="293439904"/>
      </c:barChart>
      <c:catAx>
        <c:axId val="29343951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93439904"/>
        <c:crosses val="autoZero"/>
        <c:auto val="1"/>
        <c:lblAlgn val="ctr"/>
        <c:lblOffset val="100"/>
        <c:noMultiLvlLbl val="0"/>
      </c:catAx>
      <c:valAx>
        <c:axId val="293439904"/>
        <c:scaling>
          <c:orientation val="minMax"/>
        </c:scaling>
        <c:delete val="1"/>
        <c:axPos val="t"/>
        <c:numFmt formatCode="###0%" sourceLinked="1"/>
        <c:majorTickMark val="none"/>
        <c:minorTickMark val="none"/>
        <c:tickLblPos val="nextTo"/>
        <c:crossAx val="293439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lumMod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'Working charts'!$H$221:$H$246</c:f>
              <c:strCache>
                <c:ptCount val="26"/>
                <c:pt idx="0">
                  <c:v>New Progress Housing Association</c:v>
                </c:pt>
                <c:pt idx="1">
                  <c:v>Calico</c:v>
                </c:pt>
                <c:pt idx="2">
                  <c:v>No response</c:v>
                </c:pt>
                <c:pt idx="3">
                  <c:v>West Lancashire Borough Council</c:v>
                </c:pt>
                <c:pt idx="4">
                  <c:v>Lancaster City Council</c:v>
                </c:pt>
                <c:pt idx="5">
                  <c:v>Places for People</c:v>
                </c:pt>
                <c:pt idx="6">
                  <c:v>Hyndburn Homes</c:v>
                </c:pt>
                <c:pt idx="7">
                  <c:v>Community Gateway Association</c:v>
                </c:pt>
                <c:pt idx="8">
                  <c:v>Ribble Valley Homes</c:v>
                </c:pt>
                <c:pt idx="9">
                  <c:v>Anchor</c:v>
                </c:pt>
                <c:pt idx="10">
                  <c:v>Eaves Brook Housing</c:v>
                </c:pt>
                <c:pt idx="11">
                  <c:v>Housing 21</c:v>
                </c:pt>
                <c:pt idx="12">
                  <c:v>Housing Pendle</c:v>
                </c:pt>
                <c:pt idx="13">
                  <c:v>Regenda</c:v>
                </c:pt>
                <c:pt idx="14">
                  <c:v>Chorley Community Housing</c:v>
                </c:pt>
                <c:pt idx="15">
                  <c:v>Green Vale Homes</c:v>
                </c:pt>
                <c:pt idx="16">
                  <c:v>Adactus</c:v>
                </c:pt>
                <c:pt idx="17">
                  <c:v>Contour</c:v>
                </c:pt>
                <c:pt idx="18">
                  <c:v>Ewsbrook (Manchester District Housing Association)</c:v>
                </c:pt>
                <c:pt idx="19">
                  <c:v>Together Housing</c:v>
                </c:pt>
                <c:pt idx="20">
                  <c:v>New Fylde Housing Association</c:v>
                </c:pt>
                <c:pt idx="21">
                  <c:v>Hanover</c:v>
                </c:pt>
                <c:pt idx="22">
                  <c:v>St Vincent Housing Association</c:v>
                </c:pt>
                <c:pt idx="23">
                  <c:v>Great Places Housing Association</c:v>
                </c:pt>
                <c:pt idx="24">
                  <c:v>The Riverside Group</c:v>
                </c:pt>
                <c:pt idx="25">
                  <c:v>Guinness Partnership</c:v>
                </c:pt>
              </c:strCache>
            </c:strRef>
          </c:cat>
          <c:val>
            <c:numRef>
              <c:f>'Working charts'!$I$221:$I$246</c:f>
              <c:numCache>
                <c:formatCode>###0</c:formatCode>
                <c:ptCount val="26"/>
                <c:pt idx="0">
                  <c:v>504</c:v>
                </c:pt>
                <c:pt idx="1">
                  <c:v>492</c:v>
                </c:pt>
                <c:pt idx="2">
                  <c:v>447</c:v>
                </c:pt>
                <c:pt idx="3">
                  <c:v>411</c:v>
                </c:pt>
                <c:pt idx="4">
                  <c:v>398</c:v>
                </c:pt>
                <c:pt idx="5">
                  <c:v>383</c:v>
                </c:pt>
                <c:pt idx="6">
                  <c:v>348</c:v>
                </c:pt>
                <c:pt idx="7">
                  <c:v>347</c:v>
                </c:pt>
                <c:pt idx="8">
                  <c:v>289</c:v>
                </c:pt>
                <c:pt idx="9">
                  <c:v>283</c:v>
                </c:pt>
                <c:pt idx="10">
                  <c:v>250</c:v>
                </c:pt>
                <c:pt idx="11">
                  <c:v>239</c:v>
                </c:pt>
                <c:pt idx="12">
                  <c:v>198</c:v>
                </c:pt>
                <c:pt idx="13">
                  <c:v>198</c:v>
                </c:pt>
                <c:pt idx="14">
                  <c:v>118</c:v>
                </c:pt>
                <c:pt idx="15">
                  <c:v>108</c:v>
                </c:pt>
                <c:pt idx="16">
                  <c:v>76</c:v>
                </c:pt>
                <c:pt idx="17">
                  <c:v>71</c:v>
                </c:pt>
                <c:pt idx="18">
                  <c:v>57</c:v>
                </c:pt>
                <c:pt idx="19">
                  <c:v>52</c:v>
                </c:pt>
                <c:pt idx="20">
                  <c:v>50</c:v>
                </c:pt>
                <c:pt idx="21">
                  <c:v>43</c:v>
                </c:pt>
                <c:pt idx="22">
                  <c:v>29</c:v>
                </c:pt>
                <c:pt idx="23">
                  <c:v>19</c:v>
                </c:pt>
                <c:pt idx="24">
                  <c:v>18</c:v>
                </c:pt>
                <c:pt idx="25">
                  <c:v>17</c:v>
                </c:pt>
              </c:numCache>
            </c:numRef>
          </c:val>
        </c:ser>
        <c:dLbls>
          <c:showLegendKey val="0"/>
          <c:showVal val="0"/>
          <c:showCatName val="0"/>
          <c:showSerName val="0"/>
          <c:showPercent val="0"/>
          <c:showBubbleSize val="0"/>
        </c:dLbls>
        <c:gapWidth val="39"/>
        <c:axId val="294071056"/>
        <c:axId val="294071448"/>
      </c:barChart>
      <c:catAx>
        <c:axId val="29407105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94071448"/>
        <c:crosses val="autoZero"/>
        <c:auto val="1"/>
        <c:lblAlgn val="ctr"/>
        <c:lblOffset val="100"/>
        <c:noMultiLvlLbl val="0"/>
      </c:catAx>
      <c:valAx>
        <c:axId val="294071448"/>
        <c:scaling>
          <c:orientation val="minMax"/>
        </c:scaling>
        <c:delete val="1"/>
        <c:axPos val="t"/>
        <c:numFmt formatCode="###0" sourceLinked="1"/>
        <c:majorTickMark val="none"/>
        <c:minorTickMark val="none"/>
        <c:tickLblPos val="nextTo"/>
        <c:crossAx val="294071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ustom 2">
    <a:dk1>
      <a:sysClr val="windowText" lastClr="000000"/>
    </a:dk1>
    <a:lt1>
      <a:sysClr val="window" lastClr="FFFFFF"/>
    </a:lt1>
    <a:dk2>
      <a:srgbClr val="323232"/>
    </a:dk2>
    <a:lt2>
      <a:srgbClr val="E5C243"/>
    </a:lt2>
    <a:accent1>
      <a:srgbClr val="283B0D"/>
    </a:accent1>
    <a:accent2>
      <a:srgbClr val="50771B"/>
    </a:accent2>
    <a:accent3>
      <a:srgbClr val="679B24"/>
    </a:accent3>
    <a:accent4>
      <a:srgbClr val="A9DB66"/>
    </a:accent4>
    <a:accent5>
      <a:srgbClr val="C5E799"/>
    </a:accent5>
    <a:accent6>
      <a:srgbClr val="BFBFBF"/>
    </a:accent6>
    <a:hlink>
      <a:srgbClr val="6B9F25"/>
    </a:hlink>
    <a:folHlink>
      <a:srgbClr val="B26B02"/>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3306-7AC0-4412-A783-566DF3D7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9</TotalTime>
  <Pages>28</Pages>
  <Words>3936</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26320</CharactersWithSpaces>
  <SharedDoc>false</SharedDoc>
  <HLinks>
    <vt:vector size="78" baseType="variant">
      <vt:variant>
        <vt:i4>1835058</vt:i4>
      </vt:variant>
      <vt:variant>
        <vt:i4>74</vt:i4>
      </vt:variant>
      <vt:variant>
        <vt:i4>0</vt:i4>
      </vt:variant>
      <vt:variant>
        <vt:i4>5</vt:i4>
      </vt:variant>
      <vt:variant>
        <vt:lpwstr/>
      </vt:variant>
      <vt:variant>
        <vt:lpwstr>_Toc350335283</vt:lpwstr>
      </vt:variant>
      <vt:variant>
        <vt:i4>1835058</vt:i4>
      </vt:variant>
      <vt:variant>
        <vt:i4>68</vt:i4>
      </vt:variant>
      <vt:variant>
        <vt:i4>0</vt:i4>
      </vt:variant>
      <vt:variant>
        <vt:i4>5</vt:i4>
      </vt:variant>
      <vt:variant>
        <vt:lpwstr/>
      </vt:variant>
      <vt:variant>
        <vt:lpwstr>_Toc350335282</vt:lpwstr>
      </vt:variant>
      <vt:variant>
        <vt:i4>1835058</vt:i4>
      </vt:variant>
      <vt:variant>
        <vt:i4>62</vt:i4>
      </vt:variant>
      <vt:variant>
        <vt:i4>0</vt:i4>
      </vt:variant>
      <vt:variant>
        <vt:i4>5</vt:i4>
      </vt:variant>
      <vt:variant>
        <vt:lpwstr/>
      </vt:variant>
      <vt:variant>
        <vt:lpwstr>_Toc350335281</vt:lpwstr>
      </vt:variant>
      <vt:variant>
        <vt:i4>1835058</vt:i4>
      </vt:variant>
      <vt:variant>
        <vt:i4>56</vt:i4>
      </vt:variant>
      <vt:variant>
        <vt:i4>0</vt:i4>
      </vt:variant>
      <vt:variant>
        <vt:i4>5</vt:i4>
      </vt:variant>
      <vt:variant>
        <vt:lpwstr/>
      </vt:variant>
      <vt:variant>
        <vt:lpwstr>_Toc350335280</vt:lpwstr>
      </vt:variant>
      <vt:variant>
        <vt:i4>1245234</vt:i4>
      </vt:variant>
      <vt:variant>
        <vt:i4>50</vt:i4>
      </vt:variant>
      <vt:variant>
        <vt:i4>0</vt:i4>
      </vt:variant>
      <vt:variant>
        <vt:i4>5</vt:i4>
      </vt:variant>
      <vt:variant>
        <vt:lpwstr/>
      </vt:variant>
      <vt:variant>
        <vt:lpwstr>_Toc350335279</vt:lpwstr>
      </vt:variant>
      <vt:variant>
        <vt:i4>1245234</vt:i4>
      </vt:variant>
      <vt:variant>
        <vt:i4>44</vt:i4>
      </vt:variant>
      <vt:variant>
        <vt:i4>0</vt:i4>
      </vt:variant>
      <vt:variant>
        <vt:i4>5</vt:i4>
      </vt:variant>
      <vt:variant>
        <vt:lpwstr/>
      </vt:variant>
      <vt:variant>
        <vt:lpwstr>_Toc350335278</vt:lpwstr>
      </vt:variant>
      <vt:variant>
        <vt:i4>1245234</vt:i4>
      </vt:variant>
      <vt:variant>
        <vt:i4>38</vt:i4>
      </vt:variant>
      <vt:variant>
        <vt:i4>0</vt:i4>
      </vt:variant>
      <vt:variant>
        <vt:i4>5</vt:i4>
      </vt:variant>
      <vt:variant>
        <vt:lpwstr/>
      </vt:variant>
      <vt:variant>
        <vt:lpwstr>_Toc350335277</vt:lpwstr>
      </vt:variant>
      <vt:variant>
        <vt:i4>1245234</vt:i4>
      </vt:variant>
      <vt:variant>
        <vt:i4>32</vt:i4>
      </vt:variant>
      <vt:variant>
        <vt:i4>0</vt:i4>
      </vt:variant>
      <vt:variant>
        <vt:i4>5</vt:i4>
      </vt:variant>
      <vt:variant>
        <vt:lpwstr/>
      </vt:variant>
      <vt:variant>
        <vt:lpwstr>_Toc350335276</vt:lpwstr>
      </vt:variant>
      <vt:variant>
        <vt:i4>1245234</vt:i4>
      </vt:variant>
      <vt:variant>
        <vt:i4>26</vt:i4>
      </vt:variant>
      <vt:variant>
        <vt:i4>0</vt:i4>
      </vt:variant>
      <vt:variant>
        <vt:i4>5</vt:i4>
      </vt:variant>
      <vt:variant>
        <vt:lpwstr/>
      </vt:variant>
      <vt:variant>
        <vt:lpwstr>_Toc350335275</vt:lpwstr>
      </vt:variant>
      <vt:variant>
        <vt:i4>1245234</vt:i4>
      </vt:variant>
      <vt:variant>
        <vt:i4>20</vt:i4>
      </vt:variant>
      <vt:variant>
        <vt:i4>0</vt:i4>
      </vt:variant>
      <vt:variant>
        <vt:i4>5</vt:i4>
      </vt:variant>
      <vt:variant>
        <vt:lpwstr/>
      </vt:variant>
      <vt:variant>
        <vt:lpwstr>_Toc350335274</vt:lpwstr>
      </vt:variant>
      <vt:variant>
        <vt:i4>1245234</vt:i4>
      </vt:variant>
      <vt:variant>
        <vt:i4>14</vt:i4>
      </vt:variant>
      <vt:variant>
        <vt:i4>0</vt:i4>
      </vt:variant>
      <vt:variant>
        <vt:i4>5</vt:i4>
      </vt:variant>
      <vt:variant>
        <vt:lpwstr/>
      </vt:variant>
      <vt:variant>
        <vt:lpwstr>_Toc350335273</vt:lpwstr>
      </vt:variant>
      <vt:variant>
        <vt:i4>1245234</vt:i4>
      </vt:variant>
      <vt:variant>
        <vt:i4>8</vt:i4>
      </vt:variant>
      <vt:variant>
        <vt:i4>0</vt:i4>
      </vt:variant>
      <vt:variant>
        <vt:i4>5</vt:i4>
      </vt:variant>
      <vt:variant>
        <vt:lpwstr/>
      </vt:variant>
      <vt:variant>
        <vt:lpwstr>_Toc350335271</vt:lpwstr>
      </vt:variant>
      <vt:variant>
        <vt:i4>1245234</vt:i4>
      </vt:variant>
      <vt:variant>
        <vt:i4>2</vt:i4>
      </vt:variant>
      <vt:variant>
        <vt:i4>0</vt:i4>
      </vt:variant>
      <vt:variant>
        <vt:i4>5</vt:i4>
      </vt:variant>
      <vt:variant>
        <vt:lpwstr/>
      </vt:variant>
      <vt:variant>
        <vt:lpwstr>_Toc350335270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medwardson001</dc:creator>
  <cp:keywords/>
  <cp:lastModifiedBy>Mather, Chris</cp:lastModifiedBy>
  <cp:revision>10</cp:revision>
  <cp:lastPrinted>2016-08-24T16:59:00Z</cp:lastPrinted>
  <dcterms:created xsi:type="dcterms:W3CDTF">2016-08-24T17:04:00Z</dcterms:created>
  <dcterms:modified xsi:type="dcterms:W3CDTF">2016-08-25T09:17:00Z</dcterms:modified>
</cp:coreProperties>
</file>